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32F1A" w14:textId="3FDECE54" w:rsidR="00E90E49" w:rsidRPr="00CE0424" w:rsidRDefault="00E90E49" w:rsidP="007D73DC">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A0471D">
        <w:t>6</w:t>
      </w:r>
      <w:r w:rsidR="009A7F5E">
        <w:t>-</w:t>
      </w:r>
      <w:r w:rsidR="00DE44C8">
        <w:t>bis-</w:t>
      </w:r>
      <w:r w:rsidR="00F20F5C">
        <w:t>e</w:t>
      </w:r>
      <w:r w:rsidRPr="00CE0424">
        <w:tab/>
      </w:r>
      <w:r w:rsidR="00091557" w:rsidRPr="00CE0424">
        <w:rPr>
          <w:sz w:val="32"/>
          <w:szCs w:val="32"/>
        </w:rPr>
        <w:t>R2-</w:t>
      </w:r>
      <w:r w:rsidR="00F20F5C">
        <w:rPr>
          <w:sz w:val="32"/>
          <w:szCs w:val="32"/>
        </w:rPr>
        <w:t>2</w:t>
      </w:r>
      <w:r w:rsidR="00DE44C8">
        <w:rPr>
          <w:sz w:val="32"/>
          <w:szCs w:val="32"/>
        </w:rPr>
        <w:t>2</w:t>
      </w:r>
      <w:r w:rsidR="00EA6E29">
        <w:rPr>
          <w:sz w:val="32"/>
          <w:szCs w:val="32"/>
        </w:rPr>
        <w:t>01159</w:t>
      </w:r>
    </w:p>
    <w:p w14:paraId="6B129F68" w14:textId="2BB621C6" w:rsidR="00E90E49" w:rsidRPr="00CE0424" w:rsidRDefault="00C268E6" w:rsidP="007D73DC">
      <w:pPr>
        <w:pStyle w:val="3GPPHeader"/>
      </w:pPr>
      <w:r>
        <w:t xml:space="preserve">Electronic meeting, </w:t>
      </w:r>
      <w:r w:rsidR="00DE44C8">
        <w:t>17</w:t>
      </w:r>
      <w:r w:rsidR="00DE44C8" w:rsidRPr="00DE44C8">
        <w:rPr>
          <w:vertAlign w:val="superscript"/>
        </w:rPr>
        <w:t>th</w:t>
      </w:r>
      <w:r>
        <w:t xml:space="preserve"> </w:t>
      </w:r>
      <w:r w:rsidR="00DE44C8">
        <w:t>January</w:t>
      </w:r>
      <w:r w:rsidR="0039047E">
        <w:t xml:space="preserve"> </w:t>
      </w:r>
      <w:r>
        <w:t xml:space="preserve">– </w:t>
      </w:r>
      <w:r w:rsidR="00DE44C8">
        <w:t>25</w:t>
      </w:r>
      <w:r w:rsidR="009A7F5E" w:rsidRPr="009A7F5E">
        <w:rPr>
          <w:vertAlign w:val="superscript"/>
        </w:rPr>
        <w:t>th</w:t>
      </w:r>
      <w:r w:rsidR="009A7F5E">
        <w:t xml:space="preserve"> </w:t>
      </w:r>
      <w:r w:rsidR="00DE44C8">
        <w:t>January</w:t>
      </w:r>
      <w:r w:rsidR="009A7F5E">
        <w:t xml:space="preserve"> 202</w:t>
      </w:r>
      <w:r w:rsidR="00DE44C8">
        <w:t>2</w:t>
      </w:r>
    </w:p>
    <w:p w14:paraId="447A4401" w14:textId="77777777" w:rsidR="00E90E49" w:rsidRPr="00CE0424" w:rsidRDefault="00E90E49" w:rsidP="007D73DC">
      <w:pPr>
        <w:pStyle w:val="3GPPHeader"/>
      </w:pPr>
    </w:p>
    <w:p w14:paraId="218FB182" w14:textId="2D4B6A04" w:rsidR="00E90E49" w:rsidRPr="00CE0424" w:rsidRDefault="00E90E49" w:rsidP="007D73DC">
      <w:pPr>
        <w:pStyle w:val="3GPPHeader"/>
        <w:rPr>
          <w:sz w:val="22"/>
          <w:szCs w:val="22"/>
        </w:rPr>
      </w:pPr>
      <w:r w:rsidRPr="00CE0424">
        <w:rPr>
          <w:sz w:val="22"/>
          <w:szCs w:val="22"/>
        </w:rPr>
        <w:t>Agenda Item:</w:t>
      </w:r>
      <w:r w:rsidRPr="00CE0424">
        <w:rPr>
          <w:sz w:val="22"/>
          <w:szCs w:val="22"/>
        </w:rPr>
        <w:tab/>
      </w:r>
      <w:r w:rsidR="00EA6E29">
        <w:rPr>
          <w:sz w:val="22"/>
          <w:szCs w:val="22"/>
        </w:rPr>
        <w:t>8.7.2.2</w:t>
      </w:r>
    </w:p>
    <w:p w14:paraId="20998538" w14:textId="77777777" w:rsidR="00E90E49" w:rsidRPr="00CE0424" w:rsidRDefault="003D3C45" w:rsidP="007D73DC">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C9889A3" w14:textId="1E868C83" w:rsidR="00E90E49" w:rsidRPr="00CE0424" w:rsidRDefault="003D3C45" w:rsidP="00171459">
      <w:pPr>
        <w:pStyle w:val="3GPPHeader"/>
        <w:ind w:left="1701" w:hanging="1701"/>
        <w:rPr>
          <w:sz w:val="22"/>
          <w:szCs w:val="22"/>
        </w:rPr>
      </w:pPr>
      <w:r>
        <w:rPr>
          <w:sz w:val="22"/>
          <w:szCs w:val="22"/>
        </w:rPr>
        <w:t>Title:</w:t>
      </w:r>
      <w:r w:rsidR="00E90E49" w:rsidRPr="00CE0424">
        <w:rPr>
          <w:sz w:val="22"/>
          <w:szCs w:val="22"/>
        </w:rPr>
        <w:tab/>
      </w:r>
      <w:r w:rsidR="00EE2975">
        <w:rPr>
          <w:sz w:val="22"/>
          <w:szCs w:val="22"/>
        </w:rPr>
        <w:t xml:space="preserve">Remaining </w:t>
      </w:r>
      <w:r w:rsidR="00EA6E29">
        <w:rPr>
          <w:sz w:val="22"/>
          <w:szCs w:val="22"/>
        </w:rPr>
        <w:t>i</w:t>
      </w:r>
      <w:r w:rsidR="00EE2975">
        <w:rPr>
          <w:sz w:val="22"/>
          <w:szCs w:val="22"/>
        </w:rPr>
        <w:t xml:space="preserve">ssues on </w:t>
      </w:r>
      <w:r w:rsidR="00103E47">
        <w:rPr>
          <w:sz w:val="22"/>
          <w:szCs w:val="22"/>
        </w:rPr>
        <w:t>s</w:t>
      </w:r>
      <w:r w:rsidR="00EE2975">
        <w:rPr>
          <w:sz w:val="22"/>
          <w:szCs w:val="22"/>
        </w:rPr>
        <w:t xml:space="preserve">ervice </w:t>
      </w:r>
      <w:r w:rsidR="00103E47">
        <w:rPr>
          <w:sz w:val="22"/>
          <w:szCs w:val="22"/>
        </w:rPr>
        <w:t>c</w:t>
      </w:r>
      <w:r w:rsidR="00EE2975">
        <w:rPr>
          <w:sz w:val="22"/>
          <w:szCs w:val="22"/>
        </w:rPr>
        <w:t xml:space="preserve">ontinuity for L2 </w:t>
      </w:r>
      <w:r w:rsidR="00103E47">
        <w:rPr>
          <w:sz w:val="22"/>
          <w:szCs w:val="22"/>
        </w:rPr>
        <w:t>s</w:t>
      </w:r>
      <w:r w:rsidR="00EE2975">
        <w:rPr>
          <w:sz w:val="22"/>
          <w:szCs w:val="22"/>
        </w:rPr>
        <w:t>idelink relay</w:t>
      </w:r>
    </w:p>
    <w:p w14:paraId="42E51951" w14:textId="77777777" w:rsidR="00E90E49" w:rsidRPr="00CE0424" w:rsidRDefault="00E90E49" w:rsidP="007D73DC">
      <w:pPr>
        <w:pStyle w:val="3GPPHeader"/>
        <w:rPr>
          <w:sz w:val="22"/>
          <w:szCs w:val="22"/>
        </w:rPr>
      </w:pPr>
      <w:r w:rsidRPr="00CE0424">
        <w:rPr>
          <w:sz w:val="22"/>
          <w:szCs w:val="22"/>
        </w:rPr>
        <w:t>Document for:</w:t>
      </w:r>
      <w:r w:rsidRPr="00CE0424">
        <w:rPr>
          <w:sz w:val="22"/>
          <w:szCs w:val="22"/>
        </w:rPr>
        <w:tab/>
      </w:r>
      <w:r w:rsidRPr="00FC0734">
        <w:rPr>
          <w:sz w:val="22"/>
          <w:szCs w:val="22"/>
        </w:rPr>
        <w:t>Discussion, Decision</w:t>
      </w:r>
    </w:p>
    <w:p w14:paraId="78B29083" w14:textId="77777777" w:rsidR="00E90E49" w:rsidRPr="00CE0424" w:rsidRDefault="00230D18" w:rsidP="003B32BA">
      <w:pPr>
        <w:pStyle w:val="Heading1"/>
        <w:spacing w:after="0" w:line="360" w:lineRule="auto"/>
        <w:ind w:left="1138" w:hanging="1138"/>
      </w:pPr>
      <w:r>
        <w:t>1</w:t>
      </w:r>
      <w:r>
        <w:tab/>
      </w:r>
      <w:r w:rsidR="00E90E49" w:rsidRPr="00CE0424">
        <w:t>Introduction</w:t>
      </w:r>
    </w:p>
    <w:p w14:paraId="42731055" w14:textId="6ED22053" w:rsidR="008810B0" w:rsidRPr="00F4116F" w:rsidRDefault="008810B0" w:rsidP="001E472A">
      <w:pPr>
        <w:pStyle w:val="BodyText"/>
      </w:pPr>
      <w:bookmarkStart w:id="0" w:name="_Ref178064866"/>
      <w:r>
        <w:t>In this contribution</w:t>
      </w:r>
      <w:r w:rsidR="003C31E1">
        <w:t xml:space="preserve">, we </w:t>
      </w:r>
      <w:r w:rsidR="00717CBA">
        <w:t>address</w:t>
      </w:r>
      <w:r w:rsidR="003C31E1">
        <w:t xml:space="preserve"> </w:t>
      </w:r>
      <w:r w:rsidR="001E472A">
        <w:t xml:space="preserve">some of </w:t>
      </w:r>
      <w:r w:rsidR="003C31E1">
        <w:t xml:space="preserve">the </w:t>
      </w:r>
      <w:r w:rsidR="003C31E1" w:rsidRPr="001E472A">
        <w:t>remaining</w:t>
      </w:r>
      <w:r w:rsidR="003C31E1">
        <w:t xml:space="preserve"> aspects </w:t>
      </w:r>
      <w:r w:rsidR="00A66910">
        <w:t xml:space="preserve">and open issues </w:t>
      </w:r>
      <w:r w:rsidR="003C31E1">
        <w:t>of</w:t>
      </w:r>
      <w:r w:rsidR="002A2870">
        <w:t xml:space="preserve"> L2 U2N</w:t>
      </w:r>
      <w:r w:rsidR="003C31E1">
        <w:t xml:space="preserve"> </w:t>
      </w:r>
      <w:r w:rsidR="00C91CC9">
        <w:t>service continuity</w:t>
      </w:r>
      <w:r w:rsidR="00F4116F">
        <w:t xml:space="preserve"> </w:t>
      </w:r>
      <w:r w:rsidR="001E472A">
        <w:t>and in particular the case on whether a relay UE in RRC_IDLE or RRC_INACTIVE can be selected as target relay UE for the path switch procedure</w:t>
      </w:r>
      <w:r w:rsidR="000A0D64">
        <w:t>.</w:t>
      </w:r>
    </w:p>
    <w:p w14:paraId="5321B084" w14:textId="2BBD0C45" w:rsidR="004000E8" w:rsidRDefault="00230D18" w:rsidP="003F4F4A">
      <w:pPr>
        <w:pStyle w:val="Heading1"/>
        <w:spacing w:before="120" w:after="0" w:line="360" w:lineRule="auto"/>
        <w:ind w:left="1138" w:hanging="1138"/>
      </w:pPr>
      <w:r>
        <w:t>2</w:t>
      </w:r>
      <w:r w:rsidR="00655550">
        <w:tab/>
      </w:r>
      <w:r w:rsidR="004000E8" w:rsidRPr="00CE0424">
        <w:t>Discussion</w:t>
      </w:r>
      <w:bookmarkEnd w:id="0"/>
    </w:p>
    <w:p w14:paraId="5FD0BAE9" w14:textId="11D30D81" w:rsidR="001E472A" w:rsidRPr="009C340E" w:rsidRDefault="001E472A" w:rsidP="001E472A">
      <w:pPr>
        <w:pStyle w:val="Heading2"/>
      </w:pPr>
      <w:r>
        <w:t>2.1</w:t>
      </w:r>
      <w:r w:rsidR="009E3260">
        <w:tab/>
      </w:r>
      <w:r w:rsidR="009E3260">
        <w:tab/>
      </w:r>
      <w:r w:rsidR="00265B1D">
        <w:t>Selecting Relay UE(s) in</w:t>
      </w:r>
      <w:r>
        <w:t xml:space="preserve"> IDLE/INACTIVE </w:t>
      </w:r>
      <w:r w:rsidR="00265B1D">
        <w:t>for p</w:t>
      </w:r>
      <w:r w:rsidR="00265B1D" w:rsidRPr="001E472A">
        <w:t>ath</w:t>
      </w:r>
      <w:r w:rsidR="00265B1D">
        <w:t xml:space="preserve"> switch</w:t>
      </w:r>
    </w:p>
    <w:p w14:paraId="659F58CE" w14:textId="2F0DE4B7" w:rsidR="001E472A" w:rsidRDefault="001E472A" w:rsidP="00655550">
      <w:pPr>
        <w:pStyle w:val="BodyText"/>
      </w:pPr>
      <w:r>
        <w:t xml:space="preserve">In terms of state combinations, there are no </w:t>
      </w:r>
      <w:r w:rsidRPr="00655550">
        <w:t>restrictions</w:t>
      </w:r>
      <w:r>
        <w:t xml:space="preserve"> in the RRC states of the remote UE and relay UE (apart from the ones which are not valid). Similarly, no restrictions should be applied in the selection of a relay UE based on its RRC state. The </w:t>
      </w:r>
      <w:proofErr w:type="spellStart"/>
      <w:r>
        <w:t>gNB</w:t>
      </w:r>
      <w:proofErr w:type="spellEnd"/>
      <w:r w:rsidR="000E1361">
        <w:t>,</w:t>
      </w:r>
      <w:r>
        <w:t xml:space="preserve"> based on the measurement report from the remote UE, should be able to select relay UE(s) in any RRC state.</w:t>
      </w:r>
      <w:r w:rsidR="000E1361">
        <w:t xml:space="preserve"> Thus, we propose:</w:t>
      </w:r>
    </w:p>
    <w:p w14:paraId="2D1EC0B6" w14:textId="397139FF" w:rsidR="001E472A" w:rsidRPr="005F09C2" w:rsidRDefault="00DA046E" w:rsidP="00655550">
      <w:pPr>
        <w:pStyle w:val="Proposal"/>
      </w:pPr>
      <w:r>
        <w:t xml:space="preserve">The </w:t>
      </w:r>
      <w:proofErr w:type="spellStart"/>
      <w:r w:rsidR="001E472A" w:rsidRPr="005F09C2">
        <w:t>gNB</w:t>
      </w:r>
      <w:proofErr w:type="spellEnd"/>
      <w:r w:rsidR="001E472A" w:rsidRPr="005F09C2">
        <w:t xml:space="preserve"> </w:t>
      </w:r>
      <w:r w:rsidR="001E472A">
        <w:t>can</w:t>
      </w:r>
      <w:r w:rsidR="001E472A" w:rsidRPr="005F09C2">
        <w:t xml:space="preserve"> select a relay UE in any RRC state i.e., RRC_IDLE/INACTIVE/CONN</w:t>
      </w:r>
      <w:r w:rsidR="001E472A">
        <w:t>ECTED</w:t>
      </w:r>
      <w:r w:rsidR="00082580">
        <w:t xml:space="preserve"> as a target relay UE</w:t>
      </w:r>
      <w:r>
        <w:t xml:space="preserve"> when triggering the path switch procedure on the remote UE.</w:t>
      </w:r>
      <w:r w:rsidR="001E472A" w:rsidRPr="005F09C2">
        <w:t xml:space="preserve"> </w:t>
      </w:r>
    </w:p>
    <w:p w14:paraId="55DEA9C7" w14:textId="3ABB3D86" w:rsidR="00725BD2" w:rsidRDefault="00725BD2" w:rsidP="00655550">
      <w:pPr>
        <w:pStyle w:val="BodyText"/>
      </w:pPr>
      <w:r>
        <w:t xml:space="preserve">According to this, in the last RAN2#116-e meeting, this topic was </w:t>
      </w:r>
      <w:r w:rsidR="006C19B1">
        <w:t>discussed,</w:t>
      </w:r>
      <w:r>
        <w:t xml:space="preserve"> and the following agreement was taken:</w:t>
      </w:r>
    </w:p>
    <w:p w14:paraId="7058FBB3" w14:textId="77777777" w:rsidR="00725BD2" w:rsidRDefault="00725BD2" w:rsidP="00725BD2">
      <w:pPr>
        <w:pStyle w:val="Doc-text2"/>
        <w:pBdr>
          <w:top w:val="single" w:sz="4" w:space="1" w:color="auto"/>
          <w:left w:val="single" w:sz="4" w:space="4" w:color="auto"/>
          <w:bottom w:val="single" w:sz="4" w:space="1" w:color="auto"/>
          <w:right w:val="single" w:sz="4" w:space="4" w:color="auto"/>
        </w:pBdr>
      </w:pPr>
      <w:r>
        <w:t>Agreement:</w:t>
      </w:r>
    </w:p>
    <w:p w14:paraId="20BCF32C" w14:textId="6F9597AB" w:rsidR="00725BD2" w:rsidRDefault="00725BD2" w:rsidP="00725BD2">
      <w:pPr>
        <w:pStyle w:val="Doc-text2"/>
        <w:pBdr>
          <w:top w:val="single" w:sz="4" w:space="1" w:color="auto"/>
          <w:left w:val="single" w:sz="4" w:space="4" w:color="auto"/>
          <w:bottom w:val="single" w:sz="4" w:space="1" w:color="auto"/>
          <w:right w:val="single" w:sz="4" w:space="4" w:color="auto"/>
        </w:pBdr>
      </w:pPr>
      <w:r>
        <w:t>RAN2 to down select among the following options to handle the case of Relay UE in IDLE/INACTIVE during direct-to-indirect path switch:</w:t>
      </w:r>
    </w:p>
    <w:p w14:paraId="0BC99D41" w14:textId="53F1B8BD" w:rsidR="00725BD2" w:rsidRDefault="00725BD2" w:rsidP="00725BD2">
      <w:pPr>
        <w:pStyle w:val="Doc-text2"/>
        <w:pBdr>
          <w:top w:val="single" w:sz="4" w:space="1" w:color="auto"/>
          <w:left w:val="single" w:sz="4" w:space="4" w:color="auto"/>
          <w:bottom w:val="single" w:sz="4" w:space="1" w:color="auto"/>
          <w:right w:val="single" w:sz="4" w:space="4" w:color="auto"/>
        </w:pBdr>
      </w:pPr>
      <w:r>
        <w:rPr>
          <w:rFonts w:hint="eastAsia"/>
        </w:rPr>
        <w:t>‐</w:t>
      </w:r>
      <w:r>
        <w:rPr>
          <w:rFonts w:hint="eastAsia"/>
        </w:rPr>
        <w:tab/>
        <w:t>Option1: The target Relay UE of direct-to-indirect path switch must be in RRC_CONNECTED.</w:t>
      </w:r>
    </w:p>
    <w:p w14:paraId="50A277EA" w14:textId="5F1932DE" w:rsidR="00725BD2" w:rsidRDefault="00725BD2" w:rsidP="00725BD2">
      <w:pPr>
        <w:pStyle w:val="Doc-text2"/>
        <w:pBdr>
          <w:top w:val="single" w:sz="4" w:space="1" w:color="auto"/>
          <w:left w:val="single" w:sz="4" w:space="4" w:color="auto"/>
          <w:bottom w:val="single" w:sz="4" w:space="1" w:color="auto"/>
          <w:right w:val="single" w:sz="4" w:space="4" w:color="auto"/>
        </w:pBdr>
      </w:pPr>
      <w:r>
        <w:rPr>
          <w:rFonts w:hint="eastAsia"/>
        </w:rPr>
        <w:t>‐</w:t>
      </w:r>
      <w:r>
        <w:rPr>
          <w:rFonts w:hint="eastAsia"/>
        </w:rPr>
        <w:tab/>
        <w:t xml:space="preserve">Option2: Relay UE in IDLE/INACTIVE can be indicated as target Relay, and to support such case by the Remote UE oriented solution, i.e. after receiving the path switch command, Remote UE establishes PC5 link with the Relay UE and sends HO complete </w:t>
      </w:r>
      <w:r>
        <w:t>message via the Relay UE which will trigger the Relay UE to enter CONNECTED sate.</w:t>
      </w:r>
    </w:p>
    <w:p w14:paraId="53537516" w14:textId="77777777" w:rsidR="00725BD2" w:rsidRDefault="00725BD2" w:rsidP="00655550">
      <w:pPr>
        <w:pStyle w:val="BodyText"/>
      </w:pPr>
    </w:p>
    <w:p w14:paraId="3319822B" w14:textId="51A5CABE" w:rsidR="00725BD2" w:rsidRDefault="000D2035" w:rsidP="00655550">
      <w:pPr>
        <w:pStyle w:val="BodyText"/>
      </w:pPr>
      <w:r>
        <w:t xml:space="preserve">Going to option 1, it would require even more standardization work </w:t>
      </w:r>
      <w:proofErr w:type="gramStart"/>
      <w:r>
        <w:t>in order to</w:t>
      </w:r>
      <w:proofErr w:type="gramEnd"/>
      <w:r>
        <w:t xml:space="preserve"> capture restriction on the RRC state of the relay UE. Further, we already agreed since the study item of sidelink Relay that there is no restriction in the RRC state combination of remote UE and relay UE. Thus, it more natural to go for option 2 since, as a matter of fact, this may be already supported with no (or minimal) standardization impact.</w:t>
      </w:r>
    </w:p>
    <w:p w14:paraId="5500390E" w14:textId="5410BD2A" w:rsidR="000D2035" w:rsidRDefault="000D2035" w:rsidP="000D2035">
      <w:pPr>
        <w:pStyle w:val="Observation"/>
      </w:pPr>
      <w:r>
        <w:t>The remote UE oriented solution for supporting a relay UE in RRC_IDLE/INACTIVE during path switch can be supported with no (or minimal) standardization effort.</w:t>
      </w:r>
    </w:p>
    <w:p w14:paraId="27FCA915" w14:textId="6917265C" w:rsidR="000D2035" w:rsidRDefault="000D2035" w:rsidP="000D2035">
      <w:pPr>
        <w:pStyle w:val="BodyText"/>
      </w:pPr>
      <w:r>
        <w:t>Therefore, we propose:</w:t>
      </w:r>
    </w:p>
    <w:p w14:paraId="565B63EF" w14:textId="12439443" w:rsidR="00791A49" w:rsidRDefault="00330663" w:rsidP="00791A49">
      <w:pPr>
        <w:pStyle w:val="Proposal"/>
      </w:pPr>
      <w:r>
        <w:t xml:space="preserve">RAN2 to agree that </w:t>
      </w:r>
      <w:r w:rsidRPr="00330663">
        <w:t>the Remote UE oriented solution</w:t>
      </w:r>
      <w:r>
        <w:t xml:space="preserve"> is used to support a relay UE in RRC_IDLE/INACTIVE during path switch</w:t>
      </w:r>
      <w:r w:rsidRPr="00330663">
        <w:t>, i.e.</w:t>
      </w:r>
      <w:r w:rsidR="00D652EC">
        <w:t>,</w:t>
      </w:r>
      <w:r w:rsidRPr="00330663">
        <w:t xml:space="preserve"> after receiving the path switch </w:t>
      </w:r>
      <w:r w:rsidRPr="00330663">
        <w:lastRenderedPageBreak/>
        <w:t>command,</w:t>
      </w:r>
      <w:r>
        <w:t xml:space="preserve"> the</w:t>
      </w:r>
      <w:r w:rsidRPr="00330663">
        <w:t xml:space="preserve"> Remote UE establishes PC5 link with the Relay UE and sends HO complete message via the Relay UE which will trigger the Relay UE to enter CONNECTED s</w:t>
      </w:r>
      <w:r w:rsidR="00D652EC">
        <w:t>t</w:t>
      </w:r>
      <w:r w:rsidRPr="00330663">
        <w:t>ate.</w:t>
      </w:r>
    </w:p>
    <w:p w14:paraId="6E2AB063" w14:textId="56B829D3" w:rsidR="009E3260" w:rsidRPr="009E3260" w:rsidRDefault="009E3260" w:rsidP="009E3260">
      <w:pPr>
        <w:pStyle w:val="Heading2"/>
      </w:pPr>
      <w:r w:rsidRPr="009E3260">
        <w:t>2.</w:t>
      </w:r>
      <w:r w:rsidR="00900C55">
        <w:t>2</w:t>
      </w:r>
      <w:r>
        <w:tab/>
      </w:r>
      <w:r>
        <w:tab/>
      </w:r>
      <w:r w:rsidRPr="009E3260">
        <w:t>Measurements Framework</w:t>
      </w:r>
    </w:p>
    <w:p w14:paraId="76BDA545" w14:textId="77777777" w:rsidR="009E3260" w:rsidRPr="009E3260" w:rsidRDefault="009E3260" w:rsidP="009E3260">
      <w:pPr>
        <w:pStyle w:val="BodyText"/>
      </w:pPr>
      <w:r w:rsidRPr="009E3260">
        <w:t xml:space="preserve">For the measurement configurations of the remote UE and relay UE, it would be worth clarifying that the </w:t>
      </w:r>
      <w:proofErr w:type="spellStart"/>
      <w:r w:rsidRPr="009E3260">
        <w:t>gNB</w:t>
      </w:r>
      <w:proofErr w:type="spellEnd"/>
      <w:r w:rsidRPr="009E3260">
        <w:t xml:space="preserve"> should configure the remote UE with the measurement configurations for both the PC5 and Uu interfaces and the relay UE with the measurement configurations for only the Uu interface. </w:t>
      </w:r>
    </w:p>
    <w:p w14:paraId="647A4A11" w14:textId="459B83D7" w:rsidR="009E3260" w:rsidRPr="009E3260" w:rsidRDefault="009E3260" w:rsidP="0005707F">
      <w:pPr>
        <w:pStyle w:val="Proposal"/>
      </w:pPr>
      <w:r w:rsidRPr="009E3260">
        <w:t xml:space="preserve">RAN2 to confirm that the </w:t>
      </w:r>
      <w:proofErr w:type="spellStart"/>
      <w:r w:rsidRPr="009E3260">
        <w:t>gNB</w:t>
      </w:r>
      <w:proofErr w:type="spellEnd"/>
      <w:r w:rsidRPr="009E3260">
        <w:t xml:space="preserve"> should configure the remote UE with both the Uu and PC5 measurement configurations and the relay UE with only the Uu measurement configuration</w:t>
      </w:r>
      <w:r w:rsidR="00D652EC">
        <w:t>.</w:t>
      </w:r>
    </w:p>
    <w:p w14:paraId="42784DB6" w14:textId="77777777" w:rsidR="009E3260" w:rsidRPr="009E3260" w:rsidRDefault="009E3260" w:rsidP="009E3260">
      <w:pPr>
        <w:pStyle w:val="BodyText"/>
      </w:pPr>
      <w:r w:rsidRPr="009E3260">
        <w:t xml:space="preserve">One issue which was mentioned in the online session but was not extensively discussed is when the remote UE configured with both the PC5 and Uu measurement configurations is in OOC and hence unable to perform Uu measurements. In this case, the measurement report to the gNB only includes the corresponding PC5 measurements to be considered for the path switch procedure. However, as Rel-17 precludes the indirect-to-indirect path switch scenario, it should be clarified that service continuity cannot be guaranteed, and the remote UE is to establish a new indirect link to the </w:t>
      </w:r>
      <w:proofErr w:type="spellStart"/>
      <w:r w:rsidRPr="009E3260">
        <w:t>gNB</w:t>
      </w:r>
      <w:proofErr w:type="spellEnd"/>
      <w:r w:rsidRPr="009E3260">
        <w:t xml:space="preserve">.  </w:t>
      </w:r>
    </w:p>
    <w:p w14:paraId="1C4A094C" w14:textId="7A1D9D1A" w:rsidR="009E3260" w:rsidRPr="009E3260" w:rsidRDefault="009E3260" w:rsidP="0005707F">
      <w:pPr>
        <w:pStyle w:val="Proposal"/>
      </w:pPr>
      <w:r w:rsidRPr="009E3260">
        <w:t>RAN2 to confirm that service continuity cannot be guaranteed in the scenario when the remote UE is in OOC and is unable to measure the Uu link as the indirect-to-indirect path switch is not in scope of Rel-17</w:t>
      </w:r>
      <w:r w:rsidR="00D652EC">
        <w:t>.</w:t>
      </w:r>
    </w:p>
    <w:p w14:paraId="5F537BB4" w14:textId="77777777" w:rsidR="009E3260" w:rsidRPr="009E3260" w:rsidRDefault="009E3260" w:rsidP="009E3260">
      <w:pPr>
        <w:pStyle w:val="BodyText"/>
      </w:pPr>
      <w:r w:rsidRPr="009E3260">
        <w:t xml:space="preserve">Further, it is also worth clarifying that based on previous agreements and taking the Rel-15 NR handover procedure as baseline, only a network-controlled solution can be used to guarantee service continuity. As a result, service continuity cannot be guaranteed in a UE-controlled solution by performing an RRC Reestablishment procedure due to RLF failures in either the Uu/PC5 interface. </w:t>
      </w:r>
    </w:p>
    <w:p w14:paraId="20BD9317" w14:textId="77777777" w:rsidR="009E3260" w:rsidRDefault="009E3260" w:rsidP="0005707F">
      <w:pPr>
        <w:pStyle w:val="Proposal"/>
      </w:pPr>
      <w:r w:rsidRPr="009E3260">
        <w:t xml:space="preserve">RAN2 to also confirm that service continuity cannot be guaranteed in a UE-controlled solution for path switch using </w:t>
      </w:r>
      <w:r w:rsidRPr="0005707F">
        <w:t>the</w:t>
      </w:r>
      <w:r w:rsidRPr="009E3260">
        <w:t xml:space="preserve"> re-establishment procedure. </w:t>
      </w:r>
    </w:p>
    <w:p w14:paraId="764434E7" w14:textId="751DB7B5" w:rsidR="00900C55" w:rsidRPr="00900C55" w:rsidRDefault="00900C55" w:rsidP="00900C55">
      <w:pPr>
        <w:pStyle w:val="Heading2"/>
      </w:pPr>
      <w:r>
        <w:t>2.3</w:t>
      </w:r>
      <w:r>
        <w:tab/>
      </w:r>
      <w:r>
        <w:tab/>
        <w:t>New timer for path switch procedure</w:t>
      </w:r>
    </w:p>
    <w:p w14:paraId="589A0069" w14:textId="46394CDF" w:rsidR="00791A49" w:rsidRDefault="00900C55" w:rsidP="00791A49">
      <w:pPr>
        <w:pStyle w:val="BodyText"/>
      </w:pPr>
      <w:r>
        <w:t>In the last RAN2#116-e meeting, the following agreement has been reached regarding a new timer to be used during the path switch procedure from a direct path to an indirect path:</w:t>
      </w:r>
    </w:p>
    <w:p w14:paraId="64C15E71" w14:textId="77777777" w:rsidR="006C19B1" w:rsidRDefault="006C19B1" w:rsidP="006C19B1">
      <w:pPr>
        <w:pStyle w:val="Doc-text2"/>
        <w:pBdr>
          <w:top w:val="single" w:sz="4" w:space="1" w:color="auto"/>
          <w:left w:val="single" w:sz="4" w:space="4" w:color="auto"/>
          <w:bottom w:val="single" w:sz="4" w:space="1" w:color="auto"/>
          <w:right w:val="single" w:sz="4" w:space="4" w:color="auto"/>
        </w:pBdr>
      </w:pPr>
      <w:r>
        <w:t>Agreements:</w:t>
      </w:r>
    </w:p>
    <w:p w14:paraId="6950EF30" w14:textId="6F497189" w:rsidR="006C19B1" w:rsidRDefault="006C19B1" w:rsidP="006C19B1">
      <w:pPr>
        <w:pStyle w:val="Doc-text2"/>
        <w:pBdr>
          <w:top w:val="single" w:sz="4" w:space="1" w:color="auto"/>
          <w:left w:val="single" w:sz="4" w:space="4" w:color="auto"/>
          <w:bottom w:val="single" w:sz="4" w:space="1" w:color="auto"/>
          <w:right w:val="single" w:sz="4" w:space="4" w:color="auto"/>
        </w:pBdr>
      </w:pPr>
      <w:r>
        <w:t>A new T304-like timer is introduced for direct-to-indirect path switch. The Remote UE starts the timer upon reception of the RRC reconfiguration message indicating direct-to-indirect path switch, and the Remote UE initiates RRC re-establishment upon timer expiry.</w:t>
      </w:r>
    </w:p>
    <w:p w14:paraId="7FD61E37" w14:textId="6B6EF627" w:rsidR="00900C55" w:rsidRDefault="00900C55" w:rsidP="00791A49">
      <w:pPr>
        <w:pStyle w:val="BodyText"/>
      </w:pPr>
    </w:p>
    <w:p w14:paraId="1AAECE13" w14:textId="2C51779E" w:rsidR="00546F7C" w:rsidRDefault="00546F7C" w:rsidP="00791A49">
      <w:pPr>
        <w:pStyle w:val="BodyText"/>
      </w:pPr>
      <w:r>
        <w:t xml:space="preserve">What is missing is when this new timer should be stopped. This is different from timer T304 since, in this case, the timer is stopped after the completion of the </w:t>
      </w:r>
      <w:proofErr w:type="gramStart"/>
      <w:r>
        <w:t>random access</w:t>
      </w:r>
      <w:proofErr w:type="gramEnd"/>
      <w:r>
        <w:t xml:space="preserve"> procedure. However, for the path switch from a direct path to an indirect path, there is no </w:t>
      </w:r>
      <w:proofErr w:type="gramStart"/>
      <w:r>
        <w:t>random access</w:t>
      </w:r>
      <w:proofErr w:type="gramEnd"/>
      <w:r>
        <w:t xml:space="preserve"> procedure performed by the remote UE and thus the stopping condition of this new timer should be different.</w:t>
      </w:r>
    </w:p>
    <w:p w14:paraId="41DB317A" w14:textId="7D2F8009" w:rsidR="009B4C8E" w:rsidRDefault="009B4C8E" w:rsidP="00791A49">
      <w:pPr>
        <w:pStyle w:val="BodyText"/>
      </w:pPr>
      <w:r>
        <w:t xml:space="preserve">Looking at the procedure of the path switch from a direct to an indirect path, the message that concludes the procedure and thus </w:t>
      </w:r>
      <w:r w:rsidR="002E0536">
        <w:t xml:space="preserve">acknowledges that the procedure was successful is when the remote UE sends the </w:t>
      </w:r>
      <w:proofErr w:type="spellStart"/>
      <w:r w:rsidR="002E0536" w:rsidRPr="002E0536">
        <w:rPr>
          <w:i/>
          <w:iCs/>
        </w:rPr>
        <w:t>RRCReconfigurationComplete</w:t>
      </w:r>
      <w:proofErr w:type="spellEnd"/>
      <w:r w:rsidR="002E0536">
        <w:t xml:space="preserve"> message to the network (via the target UE). Stopping the new timer sooner than this message will not guarantee that the procedure was successful and thus it may lead to some limbo state where a path switch RLF is experienced but the remote UE does not recognize it (or at least does not recognize it immediately). Thus, </w:t>
      </w:r>
      <w:r w:rsidR="005B3218">
        <w:t>we propose:</w:t>
      </w:r>
    </w:p>
    <w:p w14:paraId="6DC997F2" w14:textId="306DB244" w:rsidR="005B3218" w:rsidRDefault="005B3218" w:rsidP="005B3218">
      <w:pPr>
        <w:pStyle w:val="Proposal"/>
      </w:pPr>
      <w:r>
        <w:t xml:space="preserve">The remote UE stops the new T304-like timer introduced for the direct to indirect path switch upon </w:t>
      </w:r>
      <w:r w:rsidR="00D016FB">
        <w:t xml:space="preserve">the successful transmission </w:t>
      </w:r>
      <w:r w:rsidR="00EE49B4">
        <w:t>of</w:t>
      </w:r>
      <w:r w:rsidR="00D016FB">
        <w:t xml:space="preserve"> the </w:t>
      </w:r>
      <w:proofErr w:type="spellStart"/>
      <w:r w:rsidR="00D016FB" w:rsidRPr="00D016FB">
        <w:rPr>
          <w:i/>
          <w:iCs/>
        </w:rPr>
        <w:t>RRCReconfigurationComplete</w:t>
      </w:r>
      <w:proofErr w:type="spellEnd"/>
      <w:r w:rsidR="00D016FB">
        <w:t xml:space="preserve"> message to the network via the relay UE.</w:t>
      </w:r>
    </w:p>
    <w:p w14:paraId="21BB9F21" w14:textId="4297F610" w:rsidR="00EE49B4" w:rsidRDefault="00EE49B4" w:rsidP="00EE49B4">
      <w:pPr>
        <w:pStyle w:val="Heading2"/>
      </w:pPr>
      <w:r>
        <w:t>2.4</w:t>
      </w:r>
      <w:r>
        <w:tab/>
      </w:r>
      <w:r>
        <w:tab/>
        <w:t>Simultaneous path switch and handover procedure</w:t>
      </w:r>
    </w:p>
    <w:p w14:paraId="6CB1D139" w14:textId="4FC8E6CD" w:rsidR="00917E41" w:rsidRDefault="00917E41" w:rsidP="00917E41">
      <w:pPr>
        <w:pStyle w:val="BodyText"/>
      </w:pPr>
      <w:r>
        <w:t xml:space="preserve">Consider a scenario wherein a HO/path switch command has been signalled to the remote UE by the </w:t>
      </w:r>
      <w:proofErr w:type="spellStart"/>
      <w:r>
        <w:t>gNB</w:t>
      </w:r>
      <w:proofErr w:type="spellEnd"/>
      <w:r>
        <w:t xml:space="preserve"> based on a measurement report. At the same time, it is possible that the relay UE performs a </w:t>
      </w:r>
      <w:r w:rsidRPr="00917E41">
        <w:t>handover</w:t>
      </w:r>
      <w:r>
        <w:t xml:space="preserve"> to a </w:t>
      </w:r>
      <w:r>
        <w:lastRenderedPageBreak/>
        <w:t>different cell (intra-</w:t>
      </w:r>
      <w:proofErr w:type="spellStart"/>
      <w:r>
        <w:t>gNB</w:t>
      </w:r>
      <w:proofErr w:type="spellEnd"/>
      <w:r>
        <w:t>) since the relay UE may report Uu measurement independently. Under these circumstances, there are two possible scenarios:</w:t>
      </w:r>
    </w:p>
    <w:p w14:paraId="7CB46B8B" w14:textId="4C3BAF7F" w:rsidR="00917E41" w:rsidRDefault="00917E41" w:rsidP="00F535C7">
      <w:pPr>
        <w:pStyle w:val="ListNumber"/>
        <w:numPr>
          <w:ilvl w:val="0"/>
          <w:numId w:val="30"/>
        </w:numPr>
        <w:ind w:left="1560" w:hanging="1200"/>
      </w:pPr>
      <w:r>
        <w:t xml:space="preserve">The relay UE executes the handover procedure before </w:t>
      </w:r>
      <w:r w:rsidR="00AE0251">
        <w:t>the remote UE execute the path switch procedure.</w:t>
      </w:r>
    </w:p>
    <w:p w14:paraId="254067FD" w14:textId="6370633E" w:rsidR="00AE0251" w:rsidRDefault="00AE0251" w:rsidP="00F535C7">
      <w:pPr>
        <w:pStyle w:val="ListNumber"/>
        <w:numPr>
          <w:ilvl w:val="0"/>
          <w:numId w:val="30"/>
        </w:numPr>
        <w:ind w:left="1560" w:hanging="1200"/>
      </w:pPr>
      <w:r>
        <w:t>The relay UE executes the handover procedure after the remote UE execute the path switch procedure.</w:t>
      </w:r>
    </w:p>
    <w:p w14:paraId="376F04E1" w14:textId="41BBD61B" w:rsidR="002B304B" w:rsidRDefault="002B304B" w:rsidP="002B304B">
      <w:pPr>
        <w:pStyle w:val="BodyText"/>
      </w:pPr>
      <w:r>
        <w:t xml:space="preserve">However, in general one can say that ultimately is the </w:t>
      </w:r>
      <w:proofErr w:type="spellStart"/>
      <w:r>
        <w:t>gNB</w:t>
      </w:r>
      <w:proofErr w:type="spellEnd"/>
      <w:r>
        <w:t xml:space="preserve"> who get both the measurement report from the remote UE and relay UE and thus the </w:t>
      </w:r>
      <w:proofErr w:type="spellStart"/>
      <w:r>
        <w:t>gNB</w:t>
      </w:r>
      <w:proofErr w:type="spellEnd"/>
      <w:r>
        <w:t xml:space="preserve"> may already know that a path switch procedure for the remote UE cannot be triggered together with </w:t>
      </w:r>
      <w:proofErr w:type="gramStart"/>
      <w:r>
        <w:t>an</w:t>
      </w:r>
      <w:proofErr w:type="gramEnd"/>
      <w:r>
        <w:t xml:space="preserve"> handover procedure for the relay UE. Thus, in general is good to leave to network implementation the handling of this issue.</w:t>
      </w:r>
    </w:p>
    <w:p w14:paraId="322B40D0" w14:textId="1FBBFE42" w:rsidR="002B304B" w:rsidRDefault="00D652EC" w:rsidP="002B304B">
      <w:pPr>
        <w:pStyle w:val="Proposal"/>
      </w:pPr>
      <w:r>
        <w:t xml:space="preserve">It is up to network implementation to avoid triggering a path switch procedure for the remote UE together with </w:t>
      </w:r>
      <w:proofErr w:type="gramStart"/>
      <w:r>
        <w:t>an</w:t>
      </w:r>
      <w:proofErr w:type="gramEnd"/>
      <w:r>
        <w:t xml:space="preserve"> handover procedure for the relay UE (i.e., where the relay UE is target relay UE for the path switch).</w:t>
      </w:r>
    </w:p>
    <w:p w14:paraId="3B4D8E10" w14:textId="227FA6D5" w:rsidR="00376B06" w:rsidRDefault="002B304B" w:rsidP="00D652EC">
      <w:pPr>
        <w:pStyle w:val="BodyText"/>
      </w:pPr>
      <w:r>
        <w:t>Nevertheless, this is not always the case as the measurement report may come in different time instants that may be far from each other’s.</w:t>
      </w:r>
      <w:r w:rsidR="00D652EC">
        <w:t xml:space="preserve"> </w:t>
      </w:r>
      <w:r w:rsidR="00917E41">
        <w:t>Based on the previous agreements</w:t>
      </w:r>
      <w:r w:rsidR="00F535C7">
        <w:t>, the scenario 2 needs</w:t>
      </w:r>
      <w:r w:rsidR="00917E41">
        <w:t xml:space="preserve"> to de-prioritize </w:t>
      </w:r>
      <w:r w:rsidR="00F535C7">
        <w:t xml:space="preserve">as it can be regarded as </w:t>
      </w:r>
      <w:r w:rsidR="00917E41">
        <w:t>group mobility scenario.</w:t>
      </w:r>
      <w:r w:rsidR="00FB1395">
        <w:t xml:space="preserve"> Further, for the scenario 1, it would be helpful if the relay UE would inform the remote UE that </w:t>
      </w:r>
      <w:proofErr w:type="gramStart"/>
      <w:r w:rsidR="00FB1395">
        <w:t>an</w:t>
      </w:r>
      <w:proofErr w:type="gramEnd"/>
      <w:r w:rsidR="00FB1395">
        <w:t xml:space="preserve"> handover procedure </w:t>
      </w:r>
      <w:r w:rsidR="006B4DDC">
        <w:t>is about to be triggered and thus that the sidelink relay connection needs to be released (</w:t>
      </w:r>
      <w:r w:rsidR="00376B06">
        <w:t>if already present)</w:t>
      </w:r>
      <w:r w:rsidR="006B4DDC">
        <w:t>.</w:t>
      </w:r>
    </w:p>
    <w:p w14:paraId="3922A861" w14:textId="42F7DBD4" w:rsidR="00EE49B4" w:rsidRDefault="00BC326E" w:rsidP="00BC326E">
      <w:pPr>
        <w:pStyle w:val="Proposal"/>
      </w:pPr>
      <w:r>
        <w:t xml:space="preserve">In case the relay UE executes </w:t>
      </w:r>
      <w:r w:rsidR="00D729F6">
        <w:t>a</w:t>
      </w:r>
      <w:r>
        <w:t xml:space="preserve"> handover procedure during a path switch procedure of the remote UE (i.e., relay UE is target relay UE)</w:t>
      </w:r>
      <w:r w:rsidR="00EC7622">
        <w:t xml:space="preserve">, the path switch procedure needs to be considered aborted or failed as </w:t>
      </w:r>
      <w:r w:rsidR="00D729F6">
        <w:t xml:space="preserve">group mobility is not supported in this release. FFS how </w:t>
      </w:r>
      <w:r w:rsidR="00811475">
        <w:t>to capture this</w:t>
      </w:r>
      <w:r w:rsidR="00D729F6">
        <w:t xml:space="preserve"> in the specification.</w:t>
      </w:r>
    </w:p>
    <w:p w14:paraId="70B8A33B" w14:textId="39B93D24" w:rsidR="00D729F6" w:rsidRDefault="00D729F6" w:rsidP="00BC326E">
      <w:pPr>
        <w:pStyle w:val="Proposal"/>
      </w:pPr>
      <w:r>
        <w:t>In case the relay UE executes a handover procedure before a path switch procedure of the remote UE (i.e., relay UE is candidate target relay UE),</w:t>
      </w:r>
      <w:r w:rsidR="00C1046D">
        <w:t xml:space="preserve"> the relay UE needs to inform the remote UE about the handover and the relay UE should not be considered as candidate target relay UE for the path switch.</w:t>
      </w:r>
      <w:r w:rsidR="00811475">
        <w:t xml:space="preserve"> FFS how to capture this in the specification.</w:t>
      </w:r>
    </w:p>
    <w:p w14:paraId="5B2138B1" w14:textId="77777777" w:rsidR="00C01F33" w:rsidRPr="00CE0424" w:rsidRDefault="00C01F33" w:rsidP="009C3601">
      <w:pPr>
        <w:pStyle w:val="Heading1"/>
        <w:spacing w:line="360" w:lineRule="auto"/>
      </w:pPr>
      <w:r w:rsidRPr="00CE0424">
        <w:t>Conclusion</w:t>
      </w:r>
    </w:p>
    <w:p w14:paraId="49534B93" w14:textId="6FA99B5F" w:rsidR="00D652EC" w:rsidRDefault="00D652EC" w:rsidP="00E63958">
      <w:pPr>
        <w:pStyle w:val="TableofFigures"/>
        <w:tabs>
          <w:tab w:val="right" w:leader="dot" w:pos="9629"/>
        </w:tabs>
        <w:spacing w:line="360" w:lineRule="auto"/>
        <w:rPr>
          <w:b w:val="0"/>
          <w:bCs/>
        </w:rPr>
      </w:pPr>
      <w:r>
        <w:rPr>
          <w:b w:val="0"/>
          <w:bCs/>
        </w:rPr>
        <w:t>In the previous sections, we made the following observations:</w:t>
      </w:r>
    </w:p>
    <w:p w14:paraId="07526006" w14:textId="3DB34075" w:rsidR="00D652EC" w:rsidRDefault="00D652EC" w:rsidP="00D652EC">
      <w:pPr>
        <w:pStyle w:val="Observation"/>
        <w:numPr>
          <w:ilvl w:val="0"/>
          <w:numId w:val="31"/>
        </w:numPr>
        <w:ind w:left="1701" w:hanging="1701"/>
      </w:pPr>
      <w:r>
        <w:t>The remote UE oriented solution for supporting a relay UE in RRC_IDLE/INACTIVE during path switch can be supported with no (or minimal) standardization effort.</w:t>
      </w:r>
    </w:p>
    <w:p w14:paraId="7D6C859B" w14:textId="77777777" w:rsidR="00D652EC" w:rsidRPr="00D652EC" w:rsidRDefault="00D652EC" w:rsidP="00D652EC">
      <w:pPr>
        <w:pStyle w:val="BodyText"/>
      </w:pPr>
    </w:p>
    <w:p w14:paraId="38D4C758" w14:textId="162FF83F" w:rsidR="006E1C82" w:rsidRDefault="006F6582" w:rsidP="00E63958">
      <w:pPr>
        <w:pStyle w:val="TableofFigures"/>
        <w:tabs>
          <w:tab w:val="right" w:leader="dot" w:pos="9629"/>
        </w:tabs>
        <w:spacing w:line="360" w:lineRule="auto"/>
        <w:rPr>
          <w:b w:val="0"/>
          <w:bCs/>
        </w:rPr>
      </w:pPr>
      <w:r w:rsidRPr="007F10D4">
        <w:rPr>
          <w:b w:val="0"/>
          <w:bCs/>
        </w:rPr>
        <w:fldChar w:fldCharType="begin"/>
      </w:r>
      <w:r w:rsidRPr="007F10D4">
        <w:rPr>
          <w:b w:val="0"/>
          <w:bCs/>
        </w:rPr>
        <w:instrText xml:space="preserve"> TOC \f O \n \h \z \t "Observation" \c </w:instrText>
      </w:r>
      <w:r w:rsidRPr="007F10D4">
        <w:rPr>
          <w:b w:val="0"/>
          <w:bCs/>
        </w:rPr>
        <w:fldChar w:fldCharType="end"/>
      </w:r>
      <w:r w:rsidR="008E065E" w:rsidRPr="007F10D4">
        <w:rPr>
          <w:b w:val="0"/>
          <w:bCs/>
        </w:rPr>
        <w:t xml:space="preserve">Based on the discussion in </w:t>
      </w:r>
      <w:r w:rsidR="007729A2" w:rsidRPr="007F10D4">
        <w:rPr>
          <w:b w:val="0"/>
          <w:bCs/>
        </w:rPr>
        <w:t xml:space="preserve">the previous </w:t>
      </w:r>
      <w:r w:rsidR="008E065E" w:rsidRPr="007F10D4">
        <w:rPr>
          <w:b w:val="0"/>
          <w:bCs/>
        </w:rPr>
        <w:t>section</w:t>
      </w:r>
      <w:r w:rsidR="007729A2" w:rsidRPr="007F10D4">
        <w:rPr>
          <w:b w:val="0"/>
          <w:bCs/>
        </w:rPr>
        <w:t>s</w:t>
      </w:r>
      <w:r w:rsidR="008E065E" w:rsidRPr="007F10D4">
        <w:rPr>
          <w:b w:val="0"/>
          <w:bCs/>
        </w:rPr>
        <w:t xml:space="preserve"> we propose the following</w:t>
      </w:r>
      <w:r w:rsidR="00082580">
        <w:rPr>
          <w:b w:val="0"/>
          <w:bCs/>
        </w:rPr>
        <w:t>:</w:t>
      </w:r>
    </w:p>
    <w:p w14:paraId="0BBFD930" w14:textId="77777777" w:rsidR="00AE3EF5" w:rsidRPr="005F09C2" w:rsidRDefault="00AE3EF5" w:rsidP="00AE3EF5">
      <w:pPr>
        <w:pStyle w:val="Proposal"/>
        <w:numPr>
          <w:ilvl w:val="0"/>
          <w:numId w:val="32"/>
        </w:numPr>
        <w:tabs>
          <w:tab w:val="clear" w:pos="1304"/>
          <w:tab w:val="num" w:pos="1701"/>
        </w:tabs>
        <w:ind w:left="1701" w:hanging="1701"/>
      </w:pPr>
      <w:bookmarkStart w:id="1" w:name="_In-sequence_SDU_delivery"/>
      <w:bookmarkEnd w:id="1"/>
      <w:r>
        <w:t xml:space="preserve">The </w:t>
      </w:r>
      <w:proofErr w:type="spellStart"/>
      <w:r w:rsidRPr="005F09C2">
        <w:t>gNB</w:t>
      </w:r>
      <w:proofErr w:type="spellEnd"/>
      <w:r w:rsidRPr="005F09C2">
        <w:t xml:space="preserve"> </w:t>
      </w:r>
      <w:r>
        <w:t>can</w:t>
      </w:r>
      <w:r w:rsidRPr="005F09C2">
        <w:t xml:space="preserve"> select a relay UE in any RRC state i.e., RRC_IDLE/INACTIVE/CONN</w:t>
      </w:r>
      <w:r>
        <w:t>ECTED as a target relay UE when triggering the path switch procedure on the remote UE.</w:t>
      </w:r>
      <w:r w:rsidRPr="005F09C2">
        <w:t xml:space="preserve"> </w:t>
      </w:r>
    </w:p>
    <w:p w14:paraId="59FBCD3E" w14:textId="77777777" w:rsidR="00AE3EF5" w:rsidRDefault="00AE3EF5" w:rsidP="00AE3EF5">
      <w:pPr>
        <w:pStyle w:val="Proposal"/>
      </w:pPr>
      <w:r>
        <w:t xml:space="preserve">RAN2 to agree that </w:t>
      </w:r>
      <w:r w:rsidRPr="00330663">
        <w:t>the Remote UE oriented solution</w:t>
      </w:r>
      <w:r>
        <w:t xml:space="preserve"> is used to support a relay UE in RRC_IDLE/INACTIVE during path switch</w:t>
      </w:r>
      <w:r w:rsidRPr="00330663">
        <w:t>, i.e.</w:t>
      </w:r>
      <w:r>
        <w:t>,</w:t>
      </w:r>
      <w:r w:rsidRPr="00330663">
        <w:t xml:space="preserve"> after receiving the path switch command,</w:t>
      </w:r>
      <w:r>
        <w:t xml:space="preserve"> the</w:t>
      </w:r>
      <w:r w:rsidRPr="00330663">
        <w:t xml:space="preserve"> Remote UE establishes PC5 link with the Relay UE and sends HO complete message via the Relay UE which will trigger the Relay UE to enter CONNECTED s</w:t>
      </w:r>
      <w:r>
        <w:t>t</w:t>
      </w:r>
      <w:r w:rsidRPr="00330663">
        <w:t>ate.</w:t>
      </w:r>
    </w:p>
    <w:p w14:paraId="2BFDB651" w14:textId="77777777" w:rsidR="00AE3EF5" w:rsidRPr="009E3260" w:rsidRDefault="00AE3EF5" w:rsidP="00AE3EF5">
      <w:pPr>
        <w:pStyle w:val="Proposal"/>
      </w:pPr>
      <w:r w:rsidRPr="009E3260">
        <w:t xml:space="preserve">RAN2 to confirm that the </w:t>
      </w:r>
      <w:proofErr w:type="spellStart"/>
      <w:r w:rsidRPr="009E3260">
        <w:t>gNB</w:t>
      </w:r>
      <w:proofErr w:type="spellEnd"/>
      <w:r w:rsidRPr="009E3260">
        <w:t xml:space="preserve"> should configure the remote UE with both the Uu and PC5 measurement configurations and the relay UE with only the Uu measurement configuration</w:t>
      </w:r>
      <w:r>
        <w:t>.</w:t>
      </w:r>
    </w:p>
    <w:p w14:paraId="3F47FF64" w14:textId="77777777" w:rsidR="00AE3EF5" w:rsidRPr="009E3260" w:rsidRDefault="00AE3EF5" w:rsidP="00AE3EF5">
      <w:pPr>
        <w:pStyle w:val="Proposal"/>
      </w:pPr>
      <w:r w:rsidRPr="009E3260">
        <w:t>RAN2 to confirm that service continuity cannot be guaranteed in the scenario when the remote UE is in OOC and is unable to measure the Uu link as the indirect-to-indirect path switch is not in scope of Rel-17</w:t>
      </w:r>
      <w:r>
        <w:t>.</w:t>
      </w:r>
    </w:p>
    <w:p w14:paraId="481D817C" w14:textId="77777777" w:rsidR="00AE3EF5" w:rsidRDefault="00AE3EF5" w:rsidP="00AE3EF5">
      <w:pPr>
        <w:pStyle w:val="Proposal"/>
      </w:pPr>
      <w:r w:rsidRPr="009E3260">
        <w:lastRenderedPageBreak/>
        <w:t xml:space="preserve">RAN2 to also confirm that service continuity cannot be guaranteed in a UE-controlled solution for path switch using </w:t>
      </w:r>
      <w:r w:rsidRPr="0005707F">
        <w:t>the</w:t>
      </w:r>
      <w:r w:rsidRPr="009E3260">
        <w:t xml:space="preserve"> re-establishment procedure. </w:t>
      </w:r>
    </w:p>
    <w:p w14:paraId="2EFD49F0" w14:textId="77777777" w:rsidR="00AE3EF5" w:rsidRDefault="00AE3EF5" w:rsidP="00AE3EF5">
      <w:pPr>
        <w:pStyle w:val="Proposal"/>
      </w:pPr>
      <w:r>
        <w:t xml:space="preserve">The remote UE stops the new T304-like timer introduced for the direct to indirect path switch upon the successful transmission of the </w:t>
      </w:r>
      <w:proofErr w:type="spellStart"/>
      <w:r w:rsidRPr="00D016FB">
        <w:rPr>
          <w:i/>
          <w:iCs/>
        </w:rPr>
        <w:t>RRCReconfigurationComplete</w:t>
      </w:r>
      <w:proofErr w:type="spellEnd"/>
      <w:r>
        <w:t xml:space="preserve"> message to the network via the relay UE.</w:t>
      </w:r>
    </w:p>
    <w:p w14:paraId="460A5880" w14:textId="77777777" w:rsidR="00AE3EF5" w:rsidRDefault="00AE3EF5" w:rsidP="00AE3EF5">
      <w:pPr>
        <w:pStyle w:val="Proposal"/>
      </w:pPr>
      <w:r>
        <w:t xml:space="preserve">It is up to network implementation to avoid triggering a path switch procedure for the remote UE together with </w:t>
      </w:r>
      <w:proofErr w:type="gramStart"/>
      <w:r>
        <w:t>an</w:t>
      </w:r>
      <w:proofErr w:type="gramEnd"/>
      <w:r>
        <w:t xml:space="preserve"> handover procedure for the relay UE (i.e., where the relay UE is target relay UE for the path switch).</w:t>
      </w:r>
    </w:p>
    <w:p w14:paraId="15F1F7F3" w14:textId="77777777" w:rsidR="00AE3EF5" w:rsidRDefault="00AE3EF5" w:rsidP="00AE3EF5">
      <w:pPr>
        <w:pStyle w:val="Proposal"/>
      </w:pPr>
      <w:r>
        <w:t>In case the relay UE executes a handover procedure during a path switch procedure of the remote UE (i.e., relay UE is target relay UE), the path switch procedure needs to be considered aborted or failed as group mobility is not supported in this release. FFS how to capture this in the specification.</w:t>
      </w:r>
    </w:p>
    <w:p w14:paraId="7EC1E9C2" w14:textId="77777777" w:rsidR="00AE3EF5" w:rsidRDefault="00AE3EF5" w:rsidP="00AE3EF5">
      <w:pPr>
        <w:pStyle w:val="Proposal"/>
      </w:pPr>
      <w:r>
        <w:t>In case the relay UE executes a handover procedure before a path switch procedure of the remote UE (i.e., relay UE is candidate target relay UE), the relay UE needs to inform the remote UE about the handover and the relay UE should not be considered as candidate target relay UE for the path switch. FFS how to capture this in the specification.</w:t>
      </w:r>
    </w:p>
    <w:p w14:paraId="193CFE4F" w14:textId="77777777" w:rsidR="00F507D1" w:rsidRPr="00CE0424" w:rsidRDefault="00F507D1" w:rsidP="009C3601">
      <w:pPr>
        <w:pStyle w:val="Heading1"/>
        <w:spacing w:line="360" w:lineRule="auto"/>
      </w:pPr>
      <w:r w:rsidRPr="00CE0424">
        <w:t>References</w:t>
      </w:r>
    </w:p>
    <w:bookmarkStart w:id="2" w:name="_Ref52814267"/>
    <w:bookmarkStart w:id="3" w:name="_Ref174151459"/>
    <w:bookmarkStart w:id="4" w:name="_Ref189809556"/>
    <w:p w14:paraId="26A49CAE" w14:textId="4436468B" w:rsidR="003050C6" w:rsidRDefault="00211418" w:rsidP="009C3601">
      <w:pPr>
        <w:pStyle w:val="Reference"/>
        <w:spacing w:line="360" w:lineRule="auto"/>
        <w:rPr>
          <w:lang w:eastAsia="en-US"/>
        </w:rPr>
      </w:pPr>
      <w:r>
        <w:fldChar w:fldCharType="begin"/>
      </w:r>
      <w:r>
        <w:instrText xml:space="preserve"> HYPERLINK "http://www.3gpp.org/ftp/tsg_ran/TSG_RAN/TSGR_91e/Docs/</w:instrText>
      </w:r>
      <w:r>
        <w:cr/>
        <w:instrText xml:space="preserve">RP-210904.zip" </w:instrText>
      </w:r>
      <w:r>
        <w:fldChar w:fldCharType="separate"/>
      </w:r>
      <w:r w:rsidR="00E96653" w:rsidRPr="00211418">
        <w:rPr>
          <w:rStyle w:val="Hyperlink"/>
        </w:rPr>
        <w:t>RP-210904</w:t>
      </w:r>
      <w:bookmarkEnd w:id="2"/>
      <w:r>
        <w:fldChar w:fldCharType="end"/>
      </w:r>
      <w:r w:rsidR="00E96653">
        <w:t>, WID on Sidelink Relay, OPPO, RAN#91-e, March 2021.</w:t>
      </w:r>
    </w:p>
    <w:bookmarkEnd w:id="3"/>
    <w:bookmarkEnd w:id="4"/>
    <w:p w14:paraId="5852F356" w14:textId="77777777" w:rsidR="003A7EF3" w:rsidRPr="00CE0424" w:rsidRDefault="003A7EF3" w:rsidP="009C3601">
      <w:pPr>
        <w:pStyle w:val="BodyText"/>
        <w:spacing w:line="360" w:lineRule="auto"/>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2CE79" w14:textId="77777777" w:rsidR="004A439A" w:rsidRDefault="004A439A">
      <w:r>
        <w:separator/>
      </w:r>
    </w:p>
  </w:endnote>
  <w:endnote w:type="continuationSeparator" w:id="0">
    <w:p w14:paraId="0F963E3D" w14:textId="77777777" w:rsidR="004A439A" w:rsidRDefault="004A439A">
      <w:r>
        <w:continuationSeparator/>
      </w:r>
    </w:p>
  </w:endnote>
  <w:endnote w:type="continuationNotice" w:id="1">
    <w:p w14:paraId="19033BAD" w14:textId="77777777" w:rsidR="004A439A" w:rsidRDefault="004A43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A435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53025" w14:textId="77777777" w:rsidR="004A439A" w:rsidRDefault="004A439A">
      <w:r>
        <w:separator/>
      </w:r>
    </w:p>
  </w:footnote>
  <w:footnote w:type="continuationSeparator" w:id="0">
    <w:p w14:paraId="5E4CBC91" w14:textId="77777777" w:rsidR="004A439A" w:rsidRDefault="004A439A">
      <w:r>
        <w:continuationSeparator/>
      </w:r>
    </w:p>
  </w:footnote>
  <w:footnote w:type="continuationNotice" w:id="1">
    <w:p w14:paraId="1226466A" w14:textId="77777777" w:rsidR="004A439A" w:rsidRDefault="004A43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2D95C"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50AE0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DC08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5AB2F35C"/>
    <w:lvl w:ilvl="0">
      <w:start w:val="1"/>
      <w:numFmt w:val="decimal"/>
      <w:lvlText w:val="%1."/>
      <w:lvlJc w:val="left"/>
      <w:pPr>
        <w:tabs>
          <w:tab w:val="num" w:pos="360"/>
        </w:tabs>
        <w:ind w:left="360" w:hanging="360"/>
      </w:pPr>
    </w:lvl>
  </w:abstractNum>
  <w:abstractNum w:abstractNumId="4" w15:restartNumberingAfterBreak="0">
    <w:nsid w:val="012645D6"/>
    <w:multiLevelType w:val="hybridMultilevel"/>
    <w:tmpl w:val="C9822DA8"/>
    <w:lvl w:ilvl="0" w:tplc="EC446D32">
      <w:start w:val="1"/>
      <w:numFmt w:val="decimal"/>
      <w:lvlText w:val="Scenario %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65D23EC"/>
    <w:multiLevelType w:val="multilevel"/>
    <w:tmpl w:val="38D46E50"/>
    <w:lvl w:ilvl="0">
      <w:start w:val="1"/>
      <w:numFmt w:val="bullet"/>
      <w:lvlText w:val=""/>
      <w:lvlJc w:val="left"/>
      <w:pPr>
        <w:ind w:left="720" w:hanging="360"/>
      </w:pPr>
      <w:rPr>
        <w:rFonts w:ascii="Symbol" w:hAnsi="Symbol" w:hint="default"/>
      </w:rPr>
    </w:lvl>
    <w:lvl w:ilvl="1">
      <w:start w:val="3"/>
      <w:numFmt w:val="decimal"/>
      <w:isLgl/>
      <w:lvlText w:val="%1.%2"/>
      <w:lvlJc w:val="left"/>
      <w:pPr>
        <w:ind w:left="2055" w:hanging="720"/>
      </w:pPr>
      <w:rPr>
        <w:rFonts w:hint="default"/>
      </w:rPr>
    </w:lvl>
    <w:lvl w:ilvl="2">
      <w:start w:val="1"/>
      <w:numFmt w:val="decimal"/>
      <w:isLgl/>
      <w:lvlText w:val="%1.%2.%3"/>
      <w:lvlJc w:val="left"/>
      <w:pPr>
        <w:ind w:left="3030" w:hanging="720"/>
      </w:pPr>
      <w:rPr>
        <w:rFonts w:hint="default"/>
      </w:rPr>
    </w:lvl>
    <w:lvl w:ilvl="3">
      <w:start w:val="1"/>
      <w:numFmt w:val="decimal"/>
      <w:isLgl/>
      <w:lvlText w:val="%1.%2.%3.%4"/>
      <w:lvlJc w:val="left"/>
      <w:pPr>
        <w:ind w:left="4365" w:hanging="1080"/>
      </w:pPr>
      <w:rPr>
        <w:rFonts w:hint="default"/>
      </w:rPr>
    </w:lvl>
    <w:lvl w:ilvl="4">
      <w:start w:val="1"/>
      <w:numFmt w:val="decimal"/>
      <w:isLgl/>
      <w:lvlText w:val="%1.%2.%3.%4.%5"/>
      <w:lvlJc w:val="left"/>
      <w:pPr>
        <w:ind w:left="5700" w:hanging="1440"/>
      </w:pPr>
      <w:rPr>
        <w:rFonts w:hint="default"/>
      </w:rPr>
    </w:lvl>
    <w:lvl w:ilvl="5">
      <w:start w:val="1"/>
      <w:numFmt w:val="decimal"/>
      <w:isLgl/>
      <w:lvlText w:val="%1.%2.%3.%4.%5.%6"/>
      <w:lvlJc w:val="left"/>
      <w:pPr>
        <w:ind w:left="7035" w:hanging="1800"/>
      </w:pPr>
      <w:rPr>
        <w:rFonts w:hint="default"/>
      </w:rPr>
    </w:lvl>
    <w:lvl w:ilvl="6">
      <w:start w:val="1"/>
      <w:numFmt w:val="decimal"/>
      <w:isLgl/>
      <w:lvlText w:val="%1.%2.%3.%4.%5.%6.%7"/>
      <w:lvlJc w:val="left"/>
      <w:pPr>
        <w:ind w:left="8010" w:hanging="1800"/>
      </w:pPr>
      <w:rPr>
        <w:rFonts w:hint="default"/>
      </w:rPr>
    </w:lvl>
    <w:lvl w:ilvl="7">
      <w:start w:val="1"/>
      <w:numFmt w:val="decimal"/>
      <w:isLgl/>
      <w:lvlText w:val="%1.%2.%3.%4.%5.%6.%7.%8"/>
      <w:lvlJc w:val="left"/>
      <w:pPr>
        <w:ind w:left="9345" w:hanging="2160"/>
      </w:pPr>
      <w:rPr>
        <w:rFonts w:hint="default"/>
      </w:rPr>
    </w:lvl>
    <w:lvl w:ilvl="8">
      <w:start w:val="1"/>
      <w:numFmt w:val="decimal"/>
      <w:isLgl/>
      <w:lvlText w:val="%1.%2.%3.%4.%5.%6.%7.%8.%9"/>
      <w:lvlJc w:val="left"/>
      <w:pPr>
        <w:ind w:left="10680" w:hanging="2520"/>
      </w:pPr>
      <w:rPr>
        <w:rFonts w:hint="default"/>
      </w:rPr>
    </w:lvl>
  </w:abstractNum>
  <w:abstractNum w:abstractNumId="7" w15:restartNumberingAfterBreak="0">
    <w:nsid w:val="181929C8"/>
    <w:multiLevelType w:val="hybridMultilevel"/>
    <w:tmpl w:val="07EC6464"/>
    <w:lvl w:ilvl="0" w:tplc="E9727E5E">
      <w:start w:val="1"/>
      <w:numFmt w:val="decimal"/>
      <w:lvlText w:val="Observation %1"/>
      <w:lvlJc w:val="left"/>
      <w:pPr>
        <w:ind w:left="720" w:hanging="360"/>
      </w:pPr>
      <w:rPr>
        <w:rFonts w:ascii="Arial" w:hAnsi="Arial" w:cs="Arial" w:hint="default"/>
        <w:b/>
        <w:b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276333"/>
    <w:multiLevelType w:val="hybridMultilevel"/>
    <w:tmpl w:val="71487900"/>
    <w:lvl w:ilvl="0" w:tplc="8F260D9A">
      <w:start w:val="1"/>
      <w:numFmt w:val="decimal"/>
      <w:lvlText w:val="Proposal %1"/>
      <w:lvlJc w:val="left"/>
      <w:pPr>
        <w:ind w:left="720" w:hanging="360"/>
      </w:pPr>
      <w:rPr>
        <w:rFonts w:ascii="Arial" w:hAnsi="Arial" w:cs="Arial" w:hint="default"/>
        <w:b/>
        <w:bCs/>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D47236"/>
    <w:multiLevelType w:val="hybridMultilevel"/>
    <w:tmpl w:val="360E29D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3E2FF4"/>
    <w:multiLevelType w:val="hybridMultilevel"/>
    <w:tmpl w:val="AA54C504"/>
    <w:lvl w:ilvl="0" w:tplc="3FAAB188">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B05A41"/>
    <w:multiLevelType w:val="hybridMultilevel"/>
    <w:tmpl w:val="51EE8B6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0CE863F0"/>
    <w:lvl w:ilvl="0" w:tplc="85C44B6C">
      <w:start w:val="1"/>
      <w:numFmt w:val="decimal"/>
      <w:pStyle w:val="Proposal"/>
      <w:lvlText w:val="Proposal %1"/>
      <w:lvlJc w:val="left"/>
      <w:pPr>
        <w:tabs>
          <w:tab w:val="num" w:pos="1304"/>
        </w:tabs>
        <w:ind w:left="1304" w:hanging="1304"/>
      </w:pPr>
      <w:rPr>
        <w:rFonts w:hint="default"/>
        <w:i w:val="0"/>
        <w:iCs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AE71B4"/>
    <w:multiLevelType w:val="multilevel"/>
    <w:tmpl w:val="43C8D47E"/>
    <w:lvl w:ilvl="0">
      <w:start w:val="1"/>
      <w:numFmt w:val="bullet"/>
      <w:lvlText w:val=""/>
      <w:lvlJc w:val="left"/>
      <w:pPr>
        <w:ind w:left="1080" w:hanging="360"/>
      </w:pPr>
      <w:rPr>
        <w:rFonts w:ascii="Symbol" w:hAnsi="Symbol" w:hint="default"/>
      </w:rPr>
    </w:lvl>
    <w:lvl w:ilvl="1">
      <w:start w:val="1"/>
      <w:numFmt w:val="bullet"/>
      <w:lvlText w:val=""/>
      <w:lvlJc w:val="left"/>
      <w:pPr>
        <w:ind w:left="1335" w:hanging="615"/>
      </w:pPr>
      <w:rPr>
        <w:rFonts w:ascii="Symbol" w:hAnsi="Symbol"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3BEC1CBB"/>
    <w:multiLevelType w:val="hybridMultilevel"/>
    <w:tmpl w:val="DE667F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4D10A3"/>
    <w:multiLevelType w:val="hybridMultilevel"/>
    <w:tmpl w:val="4E4E5C14"/>
    <w:lvl w:ilvl="0" w:tplc="8F50624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D263C64"/>
    <w:multiLevelType w:val="hybridMultilevel"/>
    <w:tmpl w:val="7B422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E85E46"/>
    <w:multiLevelType w:val="hybridMultilevel"/>
    <w:tmpl w:val="008C5B0E"/>
    <w:lvl w:ilvl="0" w:tplc="8946CD5C">
      <w:start w:val="1"/>
      <w:numFmt w:val="decimal"/>
      <w:lvlText w:val="Proposal %1"/>
      <w:lvlJc w:val="left"/>
      <w:pPr>
        <w:ind w:left="720" w:hanging="360"/>
      </w:pPr>
      <w:rPr>
        <w:rFonts w:ascii="Arial" w:hAnsi="Arial" w:cs="Arial" w:hint="default"/>
        <w:b/>
        <w:bCs/>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B172EB"/>
    <w:multiLevelType w:val="hybridMultilevel"/>
    <w:tmpl w:val="C112878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7A25F33"/>
    <w:multiLevelType w:val="hybridMultilevel"/>
    <w:tmpl w:val="5E287C18"/>
    <w:lvl w:ilvl="0" w:tplc="3D24F14A">
      <w:start w:val="1"/>
      <w:numFmt w:val="decimal"/>
      <w:lvlText w:val="Proposal %1"/>
      <w:lvlJc w:val="left"/>
      <w:pPr>
        <w:ind w:left="720" w:hanging="360"/>
      </w:pPr>
      <w:rPr>
        <w:rFonts w:ascii="Arial" w:hAnsi="Arial" w:cs="Arial" w:hint="default"/>
        <w:b/>
        <w:b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373206"/>
    <w:multiLevelType w:val="hybridMultilevel"/>
    <w:tmpl w:val="8C32F36E"/>
    <w:lvl w:ilvl="0" w:tplc="5D3ADA70">
      <w:start w:val="1"/>
      <w:numFmt w:val="decimal"/>
      <w:lvlText w:val="Proposal %1"/>
      <w:lvlJc w:val="left"/>
      <w:pPr>
        <w:ind w:left="720" w:hanging="360"/>
      </w:pPr>
      <w:rPr>
        <w:rFonts w:ascii="Arial" w:hAnsi="Arial" w:cs="Arial" w:hint="default"/>
        <w:b/>
        <w:bCs/>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4"/>
  </w:num>
  <w:num w:numId="3">
    <w:abstractNumId w:val="2"/>
  </w:num>
  <w:num w:numId="4">
    <w:abstractNumId w:val="18"/>
  </w:num>
  <w:num w:numId="5">
    <w:abstractNumId w:val="19"/>
  </w:num>
  <w:num w:numId="6">
    <w:abstractNumId w:val="21"/>
  </w:num>
  <w:num w:numId="7">
    <w:abstractNumId w:val="8"/>
  </w:num>
  <w:num w:numId="8">
    <w:abstractNumId w:val="10"/>
  </w:num>
  <w:num w:numId="9">
    <w:abstractNumId w:val="5"/>
  </w:num>
  <w:num w:numId="10">
    <w:abstractNumId w:val="26"/>
  </w:num>
  <w:num w:numId="11">
    <w:abstractNumId w:val="25"/>
  </w:num>
  <w:num w:numId="12">
    <w:abstractNumId w:val="15"/>
  </w:num>
  <w:num w:numId="13">
    <w:abstractNumId w:val="24"/>
  </w:num>
  <w:num w:numId="14">
    <w:abstractNumId w:val="20"/>
  </w:num>
  <w:num w:numId="15">
    <w:abstractNumId w:val="28"/>
  </w:num>
  <w:num w:numId="16">
    <w:abstractNumId w:val="13"/>
  </w:num>
  <w:num w:numId="17">
    <w:abstractNumId w:val="6"/>
  </w:num>
  <w:num w:numId="18">
    <w:abstractNumId w:val="16"/>
  </w:num>
  <w:num w:numId="19">
    <w:abstractNumId w:val="23"/>
  </w:num>
  <w:num w:numId="20">
    <w:abstractNumId w:val="27"/>
  </w:num>
  <w:num w:numId="21">
    <w:abstractNumId w:val="9"/>
  </w:num>
  <w:num w:numId="22">
    <w:abstractNumId w:val="12"/>
  </w:num>
  <w:num w:numId="23">
    <w:abstractNumId w:val="7"/>
  </w:num>
  <w:num w:numId="24">
    <w:abstractNumId w:val="22"/>
  </w:num>
  <w:num w:numId="25">
    <w:abstractNumId w:val="0"/>
  </w:num>
  <w:num w:numId="26">
    <w:abstractNumId w:val="1"/>
  </w:num>
  <w:num w:numId="27">
    <w:abstractNumId w:val="14"/>
    <w:lvlOverride w:ilvl="0">
      <w:startOverride w:val="1"/>
    </w:lvlOverride>
  </w:num>
  <w:num w:numId="28">
    <w:abstractNumId w:val="11"/>
  </w:num>
  <w:num w:numId="29">
    <w:abstractNumId w:val="3"/>
  </w:num>
  <w:num w:numId="30">
    <w:abstractNumId w:val="4"/>
  </w:num>
  <w:num w:numId="31">
    <w:abstractNumId w:val="18"/>
    <w:lvlOverride w:ilvl="0">
      <w:startOverride w:val="1"/>
    </w:lvlOverride>
  </w:num>
  <w:num w:numId="32">
    <w:abstractNumId w:val="14"/>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756"/>
    <w:rsid w:val="000006E1"/>
    <w:rsid w:val="00001D90"/>
    <w:rsid w:val="00002A37"/>
    <w:rsid w:val="00004F2B"/>
    <w:rsid w:val="0000564C"/>
    <w:rsid w:val="00006446"/>
    <w:rsid w:val="00006896"/>
    <w:rsid w:val="00007CDC"/>
    <w:rsid w:val="000117DD"/>
    <w:rsid w:val="00011B28"/>
    <w:rsid w:val="000128CB"/>
    <w:rsid w:val="00012ADB"/>
    <w:rsid w:val="00014AF2"/>
    <w:rsid w:val="00014CD6"/>
    <w:rsid w:val="00015ACF"/>
    <w:rsid w:val="00015D15"/>
    <w:rsid w:val="000172F0"/>
    <w:rsid w:val="00021AFA"/>
    <w:rsid w:val="00021E55"/>
    <w:rsid w:val="0002260E"/>
    <w:rsid w:val="0002282B"/>
    <w:rsid w:val="000239A9"/>
    <w:rsid w:val="00025094"/>
    <w:rsid w:val="0002564D"/>
    <w:rsid w:val="00025ECA"/>
    <w:rsid w:val="00027EBD"/>
    <w:rsid w:val="000325B8"/>
    <w:rsid w:val="00032B56"/>
    <w:rsid w:val="00034C15"/>
    <w:rsid w:val="000354EB"/>
    <w:rsid w:val="00035AE9"/>
    <w:rsid w:val="000368B6"/>
    <w:rsid w:val="00036937"/>
    <w:rsid w:val="00036BA1"/>
    <w:rsid w:val="000422E2"/>
    <w:rsid w:val="00042F22"/>
    <w:rsid w:val="0004410D"/>
    <w:rsid w:val="000444EF"/>
    <w:rsid w:val="00045719"/>
    <w:rsid w:val="00046159"/>
    <w:rsid w:val="0005071D"/>
    <w:rsid w:val="00052995"/>
    <w:rsid w:val="00052A07"/>
    <w:rsid w:val="000534E3"/>
    <w:rsid w:val="00053D51"/>
    <w:rsid w:val="0005429E"/>
    <w:rsid w:val="000559CD"/>
    <w:rsid w:val="00055B96"/>
    <w:rsid w:val="0005606A"/>
    <w:rsid w:val="000563E3"/>
    <w:rsid w:val="0005707F"/>
    <w:rsid w:val="00057117"/>
    <w:rsid w:val="00057DFC"/>
    <w:rsid w:val="0006056B"/>
    <w:rsid w:val="0006072B"/>
    <w:rsid w:val="0006163E"/>
    <w:rsid w:val="000616E7"/>
    <w:rsid w:val="00061756"/>
    <w:rsid w:val="000632AB"/>
    <w:rsid w:val="00064534"/>
    <w:rsid w:val="0006487E"/>
    <w:rsid w:val="00065E1A"/>
    <w:rsid w:val="000660F2"/>
    <w:rsid w:val="0006671B"/>
    <w:rsid w:val="000719E3"/>
    <w:rsid w:val="0007416F"/>
    <w:rsid w:val="000750EA"/>
    <w:rsid w:val="000755CD"/>
    <w:rsid w:val="000770B4"/>
    <w:rsid w:val="00077E5F"/>
    <w:rsid w:val="0008036A"/>
    <w:rsid w:val="000819B3"/>
    <w:rsid w:val="00081AE6"/>
    <w:rsid w:val="00081C6C"/>
    <w:rsid w:val="00082580"/>
    <w:rsid w:val="000855EB"/>
    <w:rsid w:val="00085B52"/>
    <w:rsid w:val="000866F2"/>
    <w:rsid w:val="0009009F"/>
    <w:rsid w:val="00090E17"/>
    <w:rsid w:val="00091557"/>
    <w:rsid w:val="000924C1"/>
    <w:rsid w:val="000924F0"/>
    <w:rsid w:val="00093474"/>
    <w:rsid w:val="0009410E"/>
    <w:rsid w:val="00094885"/>
    <w:rsid w:val="00094943"/>
    <w:rsid w:val="0009510F"/>
    <w:rsid w:val="000954BA"/>
    <w:rsid w:val="0009590F"/>
    <w:rsid w:val="000A090C"/>
    <w:rsid w:val="000A0A22"/>
    <w:rsid w:val="000A0D64"/>
    <w:rsid w:val="000A0E04"/>
    <w:rsid w:val="000A1B7B"/>
    <w:rsid w:val="000A20CF"/>
    <w:rsid w:val="000A31CB"/>
    <w:rsid w:val="000A4DA4"/>
    <w:rsid w:val="000A5300"/>
    <w:rsid w:val="000A56F2"/>
    <w:rsid w:val="000A5DEB"/>
    <w:rsid w:val="000A6D71"/>
    <w:rsid w:val="000A7144"/>
    <w:rsid w:val="000B113B"/>
    <w:rsid w:val="000B1F46"/>
    <w:rsid w:val="000B2719"/>
    <w:rsid w:val="000B3500"/>
    <w:rsid w:val="000B38D7"/>
    <w:rsid w:val="000B3A8F"/>
    <w:rsid w:val="000B4AB9"/>
    <w:rsid w:val="000B58C3"/>
    <w:rsid w:val="000B61E9"/>
    <w:rsid w:val="000B7046"/>
    <w:rsid w:val="000B7433"/>
    <w:rsid w:val="000B7599"/>
    <w:rsid w:val="000C0CC0"/>
    <w:rsid w:val="000C10F3"/>
    <w:rsid w:val="000C165A"/>
    <w:rsid w:val="000C2BF5"/>
    <w:rsid w:val="000C2E19"/>
    <w:rsid w:val="000C4216"/>
    <w:rsid w:val="000C5164"/>
    <w:rsid w:val="000C77E5"/>
    <w:rsid w:val="000D0D07"/>
    <w:rsid w:val="000D1333"/>
    <w:rsid w:val="000D2035"/>
    <w:rsid w:val="000D2263"/>
    <w:rsid w:val="000D3B79"/>
    <w:rsid w:val="000D4797"/>
    <w:rsid w:val="000D60F8"/>
    <w:rsid w:val="000D65B5"/>
    <w:rsid w:val="000D7467"/>
    <w:rsid w:val="000E0527"/>
    <w:rsid w:val="000E1196"/>
    <w:rsid w:val="000E1361"/>
    <w:rsid w:val="000E1E92"/>
    <w:rsid w:val="000E697D"/>
    <w:rsid w:val="000E7046"/>
    <w:rsid w:val="000F06AC"/>
    <w:rsid w:val="000F06D6"/>
    <w:rsid w:val="000F0DD6"/>
    <w:rsid w:val="000F0EB1"/>
    <w:rsid w:val="000F1106"/>
    <w:rsid w:val="000F3661"/>
    <w:rsid w:val="000F3BE9"/>
    <w:rsid w:val="000F3F34"/>
    <w:rsid w:val="000F3F6C"/>
    <w:rsid w:val="000F583D"/>
    <w:rsid w:val="000F6DF3"/>
    <w:rsid w:val="000F78F0"/>
    <w:rsid w:val="001001F5"/>
    <w:rsid w:val="001005FF"/>
    <w:rsid w:val="001020EF"/>
    <w:rsid w:val="00102193"/>
    <w:rsid w:val="00103E47"/>
    <w:rsid w:val="001062FB"/>
    <w:rsid w:val="001063E6"/>
    <w:rsid w:val="00107978"/>
    <w:rsid w:val="00110ACC"/>
    <w:rsid w:val="00113CF4"/>
    <w:rsid w:val="001151F4"/>
    <w:rsid w:val="001153EA"/>
    <w:rsid w:val="00115643"/>
    <w:rsid w:val="00116765"/>
    <w:rsid w:val="001219F5"/>
    <w:rsid w:val="00121A20"/>
    <w:rsid w:val="00123659"/>
    <w:rsid w:val="0012377F"/>
    <w:rsid w:val="00124314"/>
    <w:rsid w:val="001250C5"/>
    <w:rsid w:val="00125BB8"/>
    <w:rsid w:val="00126B4A"/>
    <w:rsid w:val="00130E3F"/>
    <w:rsid w:val="001319D9"/>
    <w:rsid w:val="00132FD0"/>
    <w:rsid w:val="001344C0"/>
    <w:rsid w:val="001346FA"/>
    <w:rsid w:val="0013505F"/>
    <w:rsid w:val="00135252"/>
    <w:rsid w:val="00135610"/>
    <w:rsid w:val="001357F2"/>
    <w:rsid w:val="00137AB5"/>
    <w:rsid w:val="00137F0B"/>
    <w:rsid w:val="00141841"/>
    <w:rsid w:val="0014207A"/>
    <w:rsid w:val="0014396B"/>
    <w:rsid w:val="00143984"/>
    <w:rsid w:val="00143CEC"/>
    <w:rsid w:val="001449B2"/>
    <w:rsid w:val="00144EE2"/>
    <w:rsid w:val="001456EC"/>
    <w:rsid w:val="00147411"/>
    <w:rsid w:val="001477E6"/>
    <w:rsid w:val="00147D5D"/>
    <w:rsid w:val="00151218"/>
    <w:rsid w:val="0015181E"/>
    <w:rsid w:val="00151B04"/>
    <w:rsid w:val="00151E23"/>
    <w:rsid w:val="001526E0"/>
    <w:rsid w:val="00152784"/>
    <w:rsid w:val="00154D5F"/>
    <w:rsid w:val="001551B5"/>
    <w:rsid w:val="001565CD"/>
    <w:rsid w:val="00156DE0"/>
    <w:rsid w:val="00157CC5"/>
    <w:rsid w:val="00161E14"/>
    <w:rsid w:val="00163F19"/>
    <w:rsid w:val="0016472D"/>
    <w:rsid w:val="001659C1"/>
    <w:rsid w:val="001706C8"/>
    <w:rsid w:val="00171409"/>
    <w:rsid w:val="00171459"/>
    <w:rsid w:val="00173A8E"/>
    <w:rsid w:val="00174B9D"/>
    <w:rsid w:val="0017502C"/>
    <w:rsid w:val="0017513B"/>
    <w:rsid w:val="001778A4"/>
    <w:rsid w:val="00180DC1"/>
    <w:rsid w:val="0018143F"/>
    <w:rsid w:val="00181B9F"/>
    <w:rsid w:val="00181CA7"/>
    <w:rsid w:val="00181FF8"/>
    <w:rsid w:val="00190AC1"/>
    <w:rsid w:val="001916E0"/>
    <w:rsid w:val="001925BB"/>
    <w:rsid w:val="0019341A"/>
    <w:rsid w:val="0019353E"/>
    <w:rsid w:val="0019369F"/>
    <w:rsid w:val="00194712"/>
    <w:rsid w:val="00195E66"/>
    <w:rsid w:val="00197DF9"/>
    <w:rsid w:val="001A1987"/>
    <w:rsid w:val="001A2564"/>
    <w:rsid w:val="001A333E"/>
    <w:rsid w:val="001A356C"/>
    <w:rsid w:val="001A3FFF"/>
    <w:rsid w:val="001A45BD"/>
    <w:rsid w:val="001A48FD"/>
    <w:rsid w:val="001A6173"/>
    <w:rsid w:val="001A6CBA"/>
    <w:rsid w:val="001A7139"/>
    <w:rsid w:val="001B0D97"/>
    <w:rsid w:val="001B1B36"/>
    <w:rsid w:val="001B2723"/>
    <w:rsid w:val="001B2C4F"/>
    <w:rsid w:val="001B347C"/>
    <w:rsid w:val="001B4D29"/>
    <w:rsid w:val="001B5297"/>
    <w:rsid w:val="001B5582"/>
    <w:rsid w:val="001B5A5D"/>
    <w:rsid w:val="001C1CE5"/>
    <w:rsid w:val="001C223A"/>
    <w:rsid w:val="001C2264"/>
    <w:rsid w:val="001C2D0F"/>
    <w:rsid w:val="001C3D2A"/>
    <w:rsid w:val="001C3E6B"/>
    <w:rsid w:val="001C5797"/>
    <w:rsid w:val="001C59BB"/>
    <w:rsid w:val="001C6B1B"/>
    <w:rsid w:val="001C6B25"/>
    <w:rsid w:val="001C7646"/>
    <w:rsid w:val="001D393E"/>
    <w:rsid w:val="001D3AAF"/>
    <w:rsid w:val="001D3B25"/>
    <w:rsid w:val="001D51BA"/>
    <w:rsid w:val="001D53E7"/>
    <w:rsid w:val="001D55BE"/>
    <w:rsid w:val="001D6342"/>
    <w:rsid w:val="001D6C86"/>
    <w:rsid w:val="001D6D53"/>
    <w:rsid w:val="001D745B"/>
    <w:rsid w:val="001E093C"/>
    <w:rsid w:val="001E27C1"/>
    <w:rsid w:val="001E39EE"/>
    <w:rsid w:val="001E472A"/>
    <w:rsid w:val="001E4AF6"/>
    <w:rsid w:val="001E58E2"/>
    <w:rsid w:val="001E64B6"/>
    <w:rsid w:val="001E6A0B"/>
    <w:rsid w:val="001E6F43"/>
    <w:rsid w:val="001E7AED"/>
    <w:rsid w:val="001F00B8"/>
    <w:rsid w:val="001F05C9"/>
    <w:rsid w:val="001F1A17"/>
    <w:rsid w:val="001F1DF1"/>
    <w:rsid w:val="001F3569"/>
    <w:rsid w:val="001F3916"/>
    <w:rsid w:val="001F54C5"/>
    <w:rsid w:val="001F662C"/>
    <w:rsid w:val="001F6736"/>
    <w:rsid w:val="001F6F06"/>
    <w:rsid w:val="001F7074"/>
    <w:rsid w:val="001F717A"/>
    <w:rsid w:val="001F7B1B"/>
    <w:rsid w:val="00200490"/>
    <w:rsid w:val="0020070C"/>
    <w:rsid w:val="00201F3A"/>
    <w:rsid w:val="00203F96"/>
    <w:rsid w:val="00204478"/>
    <w:rsid w:val="00206542"/>
    <w:rsid w:val="002069B2"/>
    <w:rsid w:val="00207FA3"/>
    <w:rsid w:val="00211418"/>
    <w:rsid w:val="00214219"/>
    <w:rsid w:val="00214427"/>
    <w:rsid w:val="00214DA8"/>
    <w:rsid w:val="00215423"/>
    <w:rsid w:val="002158FA"/>
    <w:rsid w:val="00220336"/>
    <w:rsid w:val="00220600"/>
    <w:rsid w:val="002224DB"/>
    <w:rsid w:val="00223FCB"/>
    <w:rsid w:val="002252C3"/>
    <w:rsid w:val="0022589A"/>
    <w:rsid w:val="00225C54"/>
    <w:rsid w:val="00230765"/>
    <w:rsid w:val="00230D18"/>
    <w:rsid w:val="00230EE9"/>
    <w:rsid w:val="0023111C"/>
    <w:rsid w:val="002319E4"/>
    <w:rsid w:val="00232514"/>
    <w:rsid w:val="00235632"/>
    <w:rsid w:val="00235872"/>
    <w:rsid w:val="00237060"/>
    <w:rsid w:val="002370A9"/>
    <w:rsid w:val="00237494"/>
    <w:rsid w:val="00237A39"/>
    <w:rsid w:val="00240875"/>
    <w:rsid w:val="00240DBB"/>
    <w:rsid w:val="00241520"/>
    <w:rsid w:val="00241559"/>
    <w:rsid w:val="00241B09"/>
    <w:rsid w:val="002435B3"/>
    <w:rsid w:val="002458EB"/>
    <w:rsid w:val="002500C8"/>
    <w:rsid w:val="00251CE1"/>
    <w:rsid w:val="00252271"/>
    <w:rsid w:val="002529AA"/>
    <w:rsid w:val="00252CB5"/>
    <w:rsid w:val="00253993"/>
    <w:rsid w:val="00254A37"/>
    <w:rsid w:val="0025539E"/>
    <w:rsid w:val="00256D47"/>
    <w:rsid w:val="00257543"/>
    <w:rsid w:val="002575C8"/>
    <w:rsid w:val="002617E7"/>
    <w:rsid w:val="00263D5B"/>
    <w:rsid w:val="00264228"/>
    <w:rsid w:val="00264334"/>
    <w:rsid w:val="0026473E"/>
    <w:rsid w:val="00265B1D"/>
    <w:rsid w:val="00266214"/>
    <w:rsid w:val="002668C5"/>
    <w:rsid w:val="00267C83"/>
    <w:rsid w:val="00271343"/>
    <w:rsid w:val="0027144F"/>
    <w:rsid w:val="00271813"/>
    <w:rsid w:val="00271F3A"/>
    <w:rsid w:val="00272679"/>
    <w:rsid w:val="00272CA7"/>
    <w:rsid w:val="002731C3"/>
    <w:rsid w:val="00273278"/>
    <w:rsid w:val="002737F4"/>
    <w:rsid w:val="00275F1D"/>
    <w:rsid w:val="0027790C"/>
    <w:rsid w:val="00280333"/>
    <w:rsid w:val="002805F5"/>
    <w:rsid w:val="00280751"/>
    <w:rsid w:val="0028280A"/>
    <w:rsid w:val="00286ACD"/>
    <w:rsid w:val="00287838"/>
    <w:rsid w:val="002907B5"/>
    <w:rsid w:val="00291F82"/>
    <w:rsid w:val="00291FD8"/>
    <w:rsid w:val="0029224C"/>
    <w:rsid w:val="00292EB7"/>
    <w:rsid w:val="00293270"/>
    <w:rsid w:val="00293F87"/>
    <w:rsid w:val="00296227"/>
    <w:rsid w:val="00296B36"/>
    <w:rsid w:val="00296CCE"/>
    <w:rsid w:val="00296F44"/>
    <w:rsid w:val="0029777D"/>
    <w:rsid w:val="002A055E"/>
    <w:rsid w:val="002A1D4E"/>
    <w:rsid w:val="002A2869"/>
    <w:rsid w:val="002A2870"/>
    <w:rsid w:val="002A695C"/>
    <w:rsid w:val="002B0663"/>
    <w:rsid w:val="002B1C62"/>
    <w:rsid w:val="002B2389"/>
    <w:rsid w:val="002B24D6"/>
    <w:rsid w:val="002B2722"/>
    <w:rsid w:val="002B304B"/>
    <w:rsid w:val="002B3746"/>
    <w:rsid w:val="002B3D0C"/>
    <w:rsid w:val="002B4062"/>
    <w:rsid w:val="002B4A5E"/>
    <w:rsid w:val="002C04FC"/>
    <w:rsid w:val="002C16C3"/>
    <w:rsid w:val="002C41E6"/>
    <w:rsid w:val="002C78BE"/>
    <w:rsid w:val="002D071A"/>
    <w:rsid w:val="002D0F9C"/>
    <w:rsid w:val="002D179B"/>
    <w:rsid w:val="002D2A9E"/>
    <w:rsid w:val="002D34B2"/>
    <w:rsid w:val="002D3B2D"/>
    <w:rsid w:val="002D48B0"/>
    <w:rsid w:val="002D52A5"/>
    <w:rsid w:val="002D5B37"/>
    <w:rsid w:val="002D6888"/>
    <w:rsid w:val="002D6C04"/>
    <w:rsid w:val="002D7637"/>
    <w:rsid w:val="002E0536"/>
    <w:rsid w:val="002E17F2"/>
    <w:rsid w:val="002E3C21"/>
    <w:rsid w:val="002E5632"/>
    <w:rsid w:val="002E7CAE"/>
    <w:rsid w:val="002F0E6D"/>
    <w:rsid w:val="002F1666"/>
    <w:rsid w:val="002F2771"/>
    <w:rsid w:val="002F37A9"/>
    <w:rsid w:val="002F7669"/>
    <w:rsid w:val="003003CF"/>
    <w:rsid w:val="003010DF"/>
    <w:rsid w:val="00301CE6"/>
    <w:rsid w:val="00302232"/>
    <w:rsid w:val="0030256B"/>
    <w:rsid w:val="003030EC"/>
    <w:rsid w:val="00303EFD"/>
    <w:rsid w:val="0030501F"/>
    <w:rsid w:val="003050C6"/>
    <w:rsid w:val="003060C2"/>
    <w:rsid w:val="00307421"/>
    <w:rsid w:val="00307BA1"/>
    <w:rsid w:val="00310716"/>
    <w:rsid w:val="00311702"/>
    <w:rsid w:val="00311C42"/>
    <w:rsid w:val="00311E82"/>
    <w:rsid w:val="00312BDE"/>
    <w:rsid w:val="00313556"/>
    <w:rsid w:val="00313FD6"/>
    <w:rsid w:val="003143BD"/>
    <w:rsid w:val="00315363"/>
    <w:rsid w:val="00316C33"/>
    <w:rsid w:val="0032008E"/>
    <w:rsid w:val="003203ED"/>
    <w:rsid w:val="003206CE"/>
    <w:rsid w:val="00322C9F"/>
    <w:rsid w:val="00323DC8"/>
    <w:rsid w:val="00324D23"/>
    <w:rsid w:val="0032542D"/>
    <w:rsid w:val="003275B1"/>
    <w:rsid w:val="00330663"/>
    <w:rsid w:val="00331751"/>
    <w:rsid w:val="00334579"/>
    <w:rsid w:val="003354C3"/>
    <w:rsid w:val="00335858"/>
    <w:rsid w:val="00336BDA"/>
    <w:rsid w:val="00336F88"/>
    <w:rsid w:val="003420E6"/>
    <w:rsid w:val="00342BD7"/>
    <w:rsid w:val="00346DB5"/>
    <w:rsid w:val="003477B1"/>
    <w:rsid w:val="00351099"/>
    <w:rsid w:val="00355F2F"/>
    <w:rsid w:val="003568C6"/>
    <w:rsid w:val="00357380"/>
    <w:rsid w:val="003602D9"/>
    <w:rsid w:val="003604CE"/>
    <w:rsid w:val="00362664"/>
    <w:rsid w:val="00363059"/>
    <w:rsid w:val="00364BD7"/>
    <w:rsid w:val="00365682"/>
    <w:rsid w:val="00366249"/>
    <w:rsid w:val="00367A83"/>
    <w:rsid w:val="00370454"/>
    <w:rsid w:val="00370C3F"/>
    <w:rsid w:val="00370E47"/>
    <w:rsid w:val="00371394"/>
    <w:rsid w:val="00372474"/>
    <w:rsid w:val="00373BF7"/>
    <w:rsid w:val="00374067"/>
    <w:rsid w:val="003742AC"/>
    <w:rsid w:val="00376B06"/>
    <w:rsid w:val="00376F9D"/>
    <w:rsid w:val="00377CE1"/>
    <w:rsid w:val="00380B82"/>
    <w:rsid w:val="0038144A"/>
    <w:rsid w:val="00385BF0"/>
    <w:rsid w:val="003870E3"/>
    <w:rsid w:val="003900A9"/>
    <w:rsid w:val="0039047E"/>
    <w:rsid w:val="003916FB"/>
    <w:rsid w:val="003939FF"/>
    <w:rsid w:val="003A15CB"/>
    <w:rsid w:val="003A17F4"/>
    <w:rsid w:val="003A2223"/>
    <w:rsid w:val="003A24F5"/>
    <w:rsid w:val="003A2A0F"/>
    <w:rsid w:val="003A3C79"/>
    <w:rsid w:val="003A45A1"/>
    <w:rsid w:val="003A5176"/>
    <w:rsid w:val="003A5B0A"/>
    <w:rsid w:val="003A6BAC"/>
    <w:rsid w:val="003A70A4"/>
    <w:rsid w:val="003A7CD4"/>
    <w:rsid w:val="003A7EF3"/>
    <w:rsid w:val="003B048D"/>
    <w:rsid w:val="003B052F"/>
    <w:rsid w:val="003B159C"/>
    <w:rsid w:val="003B2B53"/>
    <w:rsid w:val="003B3090"/>
    <w:rsid w:val="003B32BA"/>
    <w:rsid w:val="003B369F"/>
    <w:rsid w:val="003B36A3"/>
    <w:rsid w:val="003B4E3A"/>
    <w:rsid w:val="003B620E"/>
    <w:rsid w:val="003B64BB"/>
    <w:rsid w:val="003B73E7"/>
    <w:rsid w:val="003B7FDA"/>
    <w:rsid w:val="003B7FE5"/>
    <w:rsid w:val="003C11C8"/>
    <w:rsid w:val="003C2702"/>
    <w:rsid w:val="003C290E"/>
    <w:rsid w:val="003C31E1"/>
    <w:rsid w:val="003C4104"/>
    <w:rsid w:val="003C4366"/>
    <w:rsid w:val="003C4AD1"/>
    <w:rsid w:val="003C4B31"/>
    <w:rsid w:val="003C4E86"/>
    <w:rsid w:val="003C7806"/>
    <w:rsid w:val="003D109F"/>
    <w:rsid w:val="003D2478"/>
    <w:rsid w:val="003D3C45"/>
    <w:rsid w:val="003D3D29"/>
    <w:rsid w:val="003D5B1F"/>
    <w:rsid w:val="003E15FA"/>
    <w:rsid w:val="003E3E2B"/>
    <w:rsid w:val="003E48DD"/>
    <w:rsid w:val="003E50E0"/>
    <w:rsid w:val="003E55E4"/>
    <w:rsid w:val="003E74E3"/>
    <w:rsid w:val="003E7900"/>
    <w:rsid w:val="003E79A3"/>
    <w:rsid w:val="003F05C7"/>
    <w:rsid w:val="003F1B63"/>
    <w:rsid w:val="003F2225"/>
    <w:rsid w:val="003F2CD4"/>
    <w:rsid w:val="003F3529"/>
    <w:rsid w:val="003F47F8"/>
    <w:rsid w:val="003F4F4A"/>
    <w:rsid w:val="003F6570"/>
    <w:rsid w:val="003F6BBE"/>
    <w:rsid w:val="004000E8"/>
    <w:rsid w:val="00400F4F"/>
    <w:rsid w:val="00401411"/>
    <w:rsid w:val="00402E2B"/>
    <w:rsid w:val="0040512B"/>
    <w:rsid w:val="00405CA5"/>
    <w:rsid w:val="0040634A"/>
    <w:rsid w:val="00407CD3"/>
    <w:rsid w:val="00410134"/>
    <w:rsid w:val="00410B72"/>
    <w:rsid w:val="00410F18"/>
    <w:rsid w:val="004117F6"/>
    <w:rsid w:val="00411EFB"/>
    <w:rsid w:val="00411F99"/>
    <w:rsid w:val="0041263E"/>
    <w:rsid w:val="00413AAC"/>
    <w:rsid w:val="00413E92"/>
    <w:rsid w:val="00417899"/>
    <w:rsid w:val="00420F87"/>
    <w:rsid w:val="00421105"/>
    <w:rsid w:val="00422AA4"/>
    <w:rsid w:val="00422E0C"/>
    <w:rsid w:val="004242F4"/>
    <w:rsid w:val="00424A03"/>
    <w:rsid w:val="00427248"/>
    <w:rsid w:val="00427BF6"/>
    <w:rsid w:val="0043271C"/>
    <w:rsid w:val="00433882"/>
    <w:rsid w:val="00434D97"/>
    <w:rsid w:val="00435E57"/>
    <w:rsid w:val="004361EA"/>
    <w:rsid w:val="00437240"/>
    <w:rsid w:val="00437261"/>
    <w:rsid w:val="00437447"/>
    <w:rsid w:val="00441A92"/>
    <w:rsid w:val="004430E6"/>
    <w:rsid w:val="004431DC"/>
    <w:rsid w:val="00443241"/>
    <w:rsid w:val="00444F56"/>
    <w:rsid w:val="00446488"/>
    <w:rsid w:val="00446C44"/>
    <w:rsid w:val="004517AA"/>
    <w:rsid w:val="00452CAC"/>
    <w:rsid w:val="004536FB"/>
    <w:rsid w:val="0045454F"/>
    <w:rsid w:val="00457565"/>
    <w:rsid w:val="00457B71"/>
    <w:rsid w:val="00460F79"/>
    <w:rsid w:val="00460FB1"/>
    <w:rsid w:val="0046253C"/>
    <w:rsid w:val="00465C7E"/>
    <w:rsid w:val="00466392"/>
    <w:rsid w:val="004669E2"/>
    <w:rsid w:val="004676A2"/>
    <w:rsid w:val="00470C31"/>
    <w:rsid w:val="004710ED"/>
    <w:rsid w:val="00471BC6"/>
    <w:rsid w:val="00471DE0"/>
    <w:rsid w:val="00472F40"/>
    <w:rsid w:val="004734D0"/>
    <w:rsid w:val="0047556B"/>
    <w:rsid w:val="00477768"/>
    <w:rsid w:val="00477B33"/>
    <w:rsid w:val="0048001D"/>
    <w:rsid w:val="0048395D"/>
    <w:rsid w:val="004913E2"/>
    <w:rsid w:val="00492725"/>
    <w:rsid w:val="00492BC5"/>
    <w:rsid w:val="00492D09"/>
    <w:rsid w:val="00492D70"/>
    <w:rsid w:val="00492F88"/>
    <w:rsid w:val="004949C9"/>
    <w:rsid w:val="00495E1E"/>
    <w:rsid w:val="004964F1"/>
    <w:rsid w:val="00496E26"/>
    <w:rsid w:val="004A008A"/>
    <w:rsid w:val="004A0588"/>
    <w:rsid w:val="004A16BC"/>
    <w:rsid w:val="004A2B94"/>
    <w:rsid w:val="004A439A"/>
    <w:rsid w:val="004A5FD1"/>
    <w:rsid w:val="004B0EA0"/>
    <w:rsid w:val="004B1E42"/>
    <w:rsid w:val="004B219B"/>
    <w:rsid w:val="004B3381"/>
    <w:rsid w:val="004B372F"/>
    <w:rsid w:val="004B6F6A"/>
    <w:rsid w:val="004B7C0C"/>
    <w:rsid w:val="004C0DFD"/>
    <w:rsid w:val="004C1AC9"/>
    <w:rsid w:val="004C1C30"/>
    <w:rsid w:val="004C2F92"/>
    <w:rsid w:val="004C324C"/>
    <w:rsid w:val="004C37B6"/>
    <w:rsid w:val="004C3898"/>
    <w:rsid w:val="004C5547"/>
    <w:rsid w:val="004C5D9B"/>
    <w:rsid w:val="004C772E"/>
    <w:rsid w:val="004D2E84"/>
    <w:rsid w:val="004D36B1"/>
    <w:rsid w:val="004D626F"/>
    <w:rsid w:val="004D74C9"/>
    <w:rsid w:val="004D7EBD"/>
    <w:rsid w:val="004E2680"/>
    <w:rsid w:val="004E28F9"/>
    <w:rsid w:val="004E462E"/>
    <w:rsid w:val="004E48F6"/>
    <w:rsid w:val="004E5027"/>
    <w:rsid w:val="004E56DC"/>
    <w:rsid w:val="004E5A37"/>
    <w:rsid w:val="004E76F4"/>
    <w:rsid w:val="004E78D6"/>
    <w:rsid w:val="004F0B4E"/>
    <w:rsid w:val="004F0B6C"/>
    <w:rsid w:val="004F0E31"/>
    <w:rsid w:val="004F2078"/>
    <w:rsid w:val="004F2B2C"/>
    <w:rsid w:val="004F39CE"/>
    <w:rsid w:val="004F4DA3"/>
    <w:rsid w:val="004F5A87"/>
    <w:rsid w:val="004F7042"/>
    <w:rsid w:val="004F723E"/>
    <w:rsid w:val="004F7E31"/>
    <w:rsid w:val="005043F0"/>
    <w:rsid w:val="00506557"/>
    <w:rsid w:val="0050677A"/>
    <w:rsid w:val="0050783D"/>
    <w:rsid w:val="005108D8"/>
    <w:rsid w:val="005116F9"/>
    <w:rsid w:val="005131EF"/>
    <w:rsid w:val="00513B55"/>
    <w:rsid w:val="0051424A"/>
    <w:rsid w:val="00514299"/>
    <w:rsid w:val="005153A7"/>
    <w:rsid w:val="00516C23"/>
    <w:rsid w:val="00516FB9"/>
    <w:rsid w:val="005171C4"/>
    <w:rsid w:val="00521236"/>
    <w:rsid w:val="005219CF"/>
    <w:rsid w:val="00525D7D"/>
    <w:rsid w:val="005267D1"/>
    <w:rsid w:val="00526C72"/>
    <w:rsid w:val="0053199F"/>
    <w:rsid w:val="00534B59"/>
    <w:rsid w:val="00536759"/>
    <w:rsid w:val="00537C62"/>
    <w:rsid w:val="00537D8E"/>
    <w:rsid w:val="00540415"/>
    <w:rsid w:val="005418E7"/>
    <w:rsid w:val="005453DF"/>
    <w:rsid w:val="00546970"/>
    <w:rsid w:val="00546F7C"/>
    <w:rsid w:val="005472D5"/>
    <w:rsid w:val="00550653"/>
    <w:rsid w:val="00550C4F"/>
    <w:rsid w:val="00554E19"/>
    <w:rsid w:val="00556097"/>
    <w:rsid w:val="00561207"/>
    <w:rsid w:val="0056121F"/>
    <w:rsid w:val="0056183F"/>
    <w:rsid w:val="00562850"/>
    <w:rsid w:val="00563197"/>
    <w:rsid w:val="0056626C"/>
    <w:rsid w:val="005669F2"/>
    <w:rsid w:val="0056716C"/>
    <w:rsid w:val="00571EE3"/>
    <w:rsid w:val="00572505"/>
    <w:rsid w:val="00573AB8"/>
    <w:rsid w:val="00577D67"/>
    <w:rsid w:val="00581FAA"/>
    <w:rsid w:val="00582809"/>
    <w:rsid w:val="005837E5"/>
    <w:rsid w:val="00584B5E"/>
    <w:rsid w:val="00585193"/>
    <w:rsid w:val="005855EF"/>
    <w:rsid w:val="005862E3"/>
    <w:rsid w:val="0058798C"/>
    <w:rsid w:val="005900FA"/>
    <w:rsid w:val="00590756"/>
    <w:rsid w:val="005935A4"/>
    <w:rsid w:val="005948C2"/>
    <w:rsid w:val="00595DCA"/>
    <w:rsid w:val="00596FEA"/>
    <w:rsid w:val="0059779B"/>
    <w:rsid w:val="005A085E"/>
    <w:rsid w:val="005A209A"/>
    <w:rsid w:val="005A3678"/>
    <w:rsid w:val="005A4817"/>
    <w:rsid w:val="005A4A42"/>
    <w:rsid w:val="005A662D"/>
    <w:rsid w:val="005A7B7B"/>
    <w:rsid w:val="005B045F"/>
    <w:rsid w:val="005B1409"/>
    <w:rsid w:val="005B177A"/>
    <w:rsid w:val="005B2356"/>
    <w:rsid w:val="005B311D"/>
    <w:rsid w:val="005B3218"/>
    <w:rsid w:val="005B35D7"/>
    <w:rsid w:val="005B392A"/>
    <w:rsid w:val="005B394F"/>
    <w:rsid w:val="005B3AA3"/>
    <w:rsid w:val="005B3F9D"/>
    <w:rsid w:val="005B433C"/>
    <w:rsid w:val="005B440D"/>
    <w:rsid w:val="005B6F83"/>
    <w:rsid w:val="005C1A5F"/>
    <w:rsid w:val="005C2665"/>
    <w:rsid w:val="005C2ABE"/>
    <w:rsid w:val="005C507C"/>
    <w:rsid w:val="005C74FB"/>
    <w:rsid w:val="005C7C00"/>
    <w:rsid w:val="005D0F22"/>
    <w:rsid w:val="005D1602"/>
    <w:rsid w:val="005D57DB"/>
    <w:rsid w:val="005D5BAA"/>
    <w:rsid w:val="005D75C0"/>
    <w:rsid w:val="005E385F"/>
    <w:rsid w:val="005E516B"/>
    <w:rsid w:val="005E5B81"/>
    <w:rsid w:val="005E61E7"/>
    <w:rsid w:val="005F07B6"/>
    <w:rsid w:val="005F09C2"/>
    <w:rsid w:val="005F2CB1"/>
    <w:rsid w:val="005F3025"/>
    <w:rsid w:val="005F3193"/>
    <w:rsid w:val="005F4365"/>
    <w:rsid w:val="005F496C"/>
    <w:rsid w:val="005F618C"/>
    <w:rsid w:val="005F68B2"/>
    <w:rsid w:val="005F68E8"/>
    <w:rsid w:val="005F70BD"/>
    <w:rsid w:val="005F714A"/>
    <w:rsid w:val="005F721D"/>
    <w:rsid w:val="005F7459"/>
    <w:rsid w:val="005F7526"/>
    <w:rsid w:val="0060025D"/>
    <w:rsid w:val="0060074F"/>
    <w:rsid w:val="0060283C"/>
    <w:rsid w:val="006045BA"/>
    <w:rsid w:val="00604D19"/>
    <w:rsid w:val="00604F14"/>
    <w:rsid w:val="006059BD"/>
    <w:rsid w:val="00605F32"/>
    <w:rsid w:val="0061009E"/>
    <w:rsid w:val="00611B83"/>
    <w:rsid w:val="00611C92"/>
    <w:rsid w:val="006127DC"/>
    <w:rsid w:val="006130E1"/>
    <w:rsid w:val="00613257"/>
    <w:rsid w:val="006169DD"/>
    <w:rsid w:val="00620A71"/>
    <w:rsid w:val="00620D80"/>
    <w:rsid w:val="006211E6"/>
    <w:rsid w:val="00622DA6"/>
    <w:rsid w:val="006234A6"/>
    <w:rsid w:val="0062571E"/>
    <w:rsid w:val="00627A63"/>
    <w:rsid w:val="00630001"/>
    <w:rsid w:val="0063081D"/>
    <w:rsid w:val="006311B3"/>
    <w:rsid w:val="00632834"/>
    <w:rsid w:val="0063284C"/>
    <w:rsid w:val="0063353E"/>
    <w:rsid w:val="00635E94"/>
    <w:rsid w:val="00636398"/>
    <w:rsid w:val="006368D3"/>
    <w:rsid w:val="006377EC"/>
    <w:rsid w:val="00637FA5"/>
    <w:rsid w:val="006403C3"/>
    <w:rsid w:val="00640575"/>
    <w:rsid w:val="00640F04"/>
    <w:rsid w:val="0064151F"/>
    <w:rsid w:val="00641533"/>
    <w:rsid w:val="0064208D"/>
    <w:rsid w:val="0064267E"/>
    <w:rsid w:val="00643459"/>
    <w:rsid w:val="00643475"/>
    <w:rsid w:val="0064396A"/>
    <w:rsid w:val="00645B9A"/>
    <w:rsid w:val="0064624E"/>
    <w:rsid w:val="00650AB9"/>
    <w:rsid w:val="00652440"/>
    <w:rsid w:val="006546D7"/>
    <w:rsid w:val="00655550"/>
    <w:rsid w:val="00655733"/>
    <w:rsid w:val="00655ACD"/>
    <w:rsid w:val="00656A92"/>
    <w:rsid w:val="00656DDE"/>
    <w:rsid w:val="00656EA3"/>
    <w:rsid w:val="0066011D"/>
    <w:rsid w:val="006607C0"/>
    <w:rsid w:val="006613A6"/>
    <w:rsid w:val="006614B3"/>
    <w:rsid w:val="006615EA"/>
    <w:rsid w:val="006627A2"/>
    <w:rsid w:val="006634D4"/>
    <w:rsid w:val="006634E6"/>
    <w:rsid w:val="006640CC"/>
    <w:rsid w:val="00665273"/>
    <w:rsid w:val="006655EE"/>
    <w:rsid w:val="00666C6F"/>
    <w:rsid w:val="00667EE7"/>
    <w:rsid w:val="00670508"/>
    <w:rsid w:val="00670922"/>
    <w:rsid w:val="00670BE1"/>
    <w:rsid w:val="00671EA1"/>
    <w:rsid w:val="0067218F"/>
    <w:rsid w:val="0067260F"/>
    <w:rsid w:val="00672C28"/>
    <w:rsid w:val="006741F2"/>
    <w:rsid w:val="00674CC3"/>
    <w:rsid w:val="00675C72"/>
    <w:rsid w:val="006771F9"/>
    <w:rsid w:val="006776D1"/>
    <w:rsid w:val="006776D7"/>
    <w:rsid w:val="00681003"/>
    <w:rsid w:val="00681096"/>
    <w:rsid w:val="00681581"/>
    <w:rsid w:val="006817C9"/>
    <w:rsid w:val="00682E40"/>
    <w:rsid w:val="006838A4"/>
    <w:rsid w:val="00683ECE"/>
    <w:rsid w:val="00690511"/>
    <w:rsid w:val="006931AF"/>
    <w:rsid w:val="00693428"/>
    <w:rsid w:val="00694E10"/>
    <w:rsid w:val="006959FF"/>
    <w:rsid w:val="00695FC2"/>
    <w:rsid w:val="00696949"/>
    <w:rsid w:val="00697052"/>
    <w:rsid w:val="006974A8"/>
    <w:rsid w:val="006A1CAD"/>
    <w:rsid w:val="006A33BF"/>
    <w:rsid w:val="006A46FB"/>
    <w:rsid w:val="006A5E28"/>
    <w:rsid w:val="006A697B"/>
    <w:rsid w:val="006A7AFF"/>
    <w:rsid w:val="006B00C3"/>
    <w:rsid w:val="006B0BAF"/>
    <w:rsid w:val="006B1816"/>
    <w:rsid w:val="006B2099"/>
    <w:rsid w:val="006B215B"/>
    <w:rsid w:val="006B2763"/>
    <w:rsid w:val="006B288C"/>
    <w:rsid w:val="006B44B6"/>
    <w:rsid w:val="006B4DDC"/>
    <w:rsid w:val="006B50CF"/>
    <w:rsid w:val="006B6390"/>
    <w:rsid w:val="006C03B8"/>
    <w:rsid w:val="006C0A7D"/>
    <w:rsid w:val="006C0AF7"/>
    <w:rsid w:val="006C0E68"/>
    <w:rsid w:val="006C0F39"/>
    <w:rsid w:val="006C19B1"/>
    <w:rsid w:val="006C1D4B"/>
    <w:rsid w:val="006C5EC9"/>
    <w:rsid w:val="006C6059"/>
    <w:rsid w:val="006C72EF"/>
    <w:rsid w:val="006C7522"/>
    <w:rsid w:val="006D00E7"/>
    <w:rsid w:val="006D0622"/>
    <w:rsid w:val="006D259B"/>
    <w:rsid w:val="006D47EA"/>
    <w:rsid w:val="006D4B25"/>
    <w:rsid w:val="006D6F08"/>
    <w:rsid w:val="006D782F"/>
    <w:rsid w:val="006E062C"/>
    <w:rsid w:val="006E0685"/>
    <w:rsid w:val="006E1C82"/>
    <w:rsid w:val="006E28B7"/>
    <w:rsid w:val="006E2A9B"/>
    <w:rsid w:val="006E3310"/>
    <w:rsid w:val="006E496D"/>
    <w:rsid w:val="006E4E39"/>
    <w:rsid w:val="006E565E"/>
    <w:rsid w:val="006E673D"/>
    <w:rsid w:val="006E7BF7"/>
    <w:rsid w:val="006E7D3B"/>
    <w:rsid w:val="006F03FD"/>
    <w:rsid w:val="006F1B70"/>
    <w:rsid w:val="006F341D"/>
    <w:rsid w:val="006F3CDE"/>
    <w:rsid w:val="006F41AF"/>
    <w:rsid w:val="006F58D4"/>
    <w:rsid w:val="006F6582"/>
    <w:rsid w:val="006F7A53"/>
    <w:rsid w:val="006F7ADB"/>
    <w:rsid w:val="006F7BFB"/>
    <w:rsid w:val="007000FC"/>
    <w:rsid w:val="007018C1"/>
    <w:rsid w:val="0070346E"/>
    <w:rsid w:val="00703BAC"/>
    <w:rsid w:val="007045FF"/>
    <w:rsid w:val="00704EDB"/>
    <w:rsid w:val="007057AD"/>
    <w:rsid w:val="00706101"/>
    <w:rsid w:val="00707072"/>
    <w:rsid w:val="00707316"/>
    <w:rsid w:val="00707D61"/>
    <w:rsid w:val="0071034B"/>
    <w:rsid w:val="007115D9"/>
    <w:rsid w:val="00712287"/>
    <w:rsid w:val="007125F0"/>
    <w:rsid w:val="00712772"/>
    <w:rsid w:val="007130B8"/>
    <w:rsid w:val="0071419E"/>
    <w:rsid w:val="007148D3"/>
    <w:rsid w:val="00715251"/>
    <w:rsid w:val="00715B9A"/>
    <w:rsid w:val="007160D7"/>
    <w:rsid w:val="007167FF"/>
    <w:rsid w:val="00717300"/>
    <w:rsid w:val="00717CBA"/>
    <w:rsid w:val="00720215"/>
    <w:rsid w:val="00721477"/>
    <w:rsid w:val="007257D0"/>
    <w:rsid w:val="00725BD2"/>
    <w:rsid w:val="00726EA6"/>
    <w:rsid w:val="00727208"/>
    <w:rsid w:val="0072741D"/>
    <w:rsid w:val="00727680"/>
    <w:rsid w:val="007276A4"/>
    <w:rsid w:val="00730495"/>
    <w:rsid w:val="00730AD8"/>
    <w:rsid w:val="00731FD7"/>
    <w:rsid w:val="00732AE0"/>
    <w:rsid w:val="007335E6"/>
    <w:rsid w:val="007348B1"/>
    <w:rsid w:val="0073530C"/>
    <w:rsid w:val="007362A6"/>
    <w:rsid w:val="00736D7D"/>
    <w:rsid w:val="00737416"/>
    <w:rsid w:val="00737780"/>
    <w:rsid w:val="00740E58"/>
    <w:rsid w:val="007445A0"/>
    <w:rsid w:val="0074479F"/>
    <w:rsid w:val="00744D22"/>
    <w:rsid w:val="0074524B"/>
    <w:rsid w:val="00747D8B"/>
    <w:rsid w:val="0075076C"/>
    <w:rsid w:val="0075114A"/>
    <w:rsid w:val="00751228"/>
    <w:rsid w:val="007514FC"/>
    <w:rsid w:val="007531F4"/>
    <w:rsid w:val="007539C3"/>
    <w:rsid w:val="007558E0"/>
    <w:rsid w:val="007571E1"/>
    <w:rsid w:val="00757A16"/>
    <w:rsid w:val="007604B2"/>
    <w:rsid w:val="00760E01"/>
    <w:rsid w:val="0076106C"/>
    <w:rsid w:val="007614A6"/>
    <w:rsid w:val="007625E7"/>
    <w:rsid w:val="00762B48"/>
    <w:rsid w:val="00764AF1"/>
    <w:rsid w:val="00765281"/>
    <w:rsid w:val="00766BAD"/>
    <w:rsid w:val="007671EB"/>
    <w:rsid w:val="00767B6F"/>
    <w:rsid w:val="00770F41"/>
    <w:rsid w:val="007729A2"/>
    <w:rsid w:val="00772C34"/>
    <w:rsid w:val="007755C4"/>
    <w:rsid w:val="007755F2"/>
    <w:rsid w:val="00776971"/>
    <w:rsid w:val="00776D52"/>
    <w:rsid w:val="00777CF2"/>
    <w:rsid w:val="00780A80"/>
    <w:rsid w:val="0078177E"/>
    <w:rsid w:val="0078304C"/>
    <w:rsid w:val="00783673"/>
    <w:rsid w:val="00785490"/>
    <w:rsid w:val="00785DC1"/>
    <w:rsid w:val="007868AA"/>
    <w:rsid w:val="00786F1D"/>
    <w:rsid w:val="00787D1F"/>
    <w:rsid w:val="00787F0B"/>
    <w:rsid w:val="00791415"/>
    <w:rsid w:val="00791A49"/>
    <w:rsid w:val="007925EA"/>
    <w:rsid w:val="00793CD8"/>
    <w:rsid w:val="00795C92"/>
    <w:rsid w:val="00796231"/>
    <w:rsid w:val="007964C9"/>
    <w:rsid w:val="007A0045"/>
    <w:rsid w:val="007A1593"/>
    <w:rsid w:val="007A1CB3"/>
    <w:rsid w:val="007A306F"/>
    <w:rsid w:val="007A4220"/>
    <w:rsid w:val="007A43A6"/>
    <w:rsid w:val="007A58A6"/>
    <w:rsid w:val="007B2334"/>
    <w:rsid w:val="007B2E79"/>
    <w:rsid w:val="007B300F"/>
    <w:rsid w:val="007B37F6"/>
    <w:rsid w:val="007B3D2D"/>
    <w:rsid w:val="007B42B9"/>
    <w:rsid w:val="007B50AE"/>
    <w:rsid w:val="007B51DF"/>
    <w:rsid w:val="007B5DEB"/>
    <w:rsid w:val="007B6A83"/>
    <w:rsid w:val="007C05DD"/>
    <w:rsid w:val="007C2AA6"/>
    <w:rsid w:val="007C346A"/>
    <w:rsid w:val="007C3D18"/>
    <w:rsid w:val="007C60BF"/>
    <w:rsid w:val="007C6A07"/>
    <w:rsid w:val="007C75A1"/>
    <w:rsid w:val="007C77A5"/>
    <w:rsid w:val="007D04E5"/>
    <w:rsid w:val="007D19D5"/>
    <w:rsid w:val="007D1D8F"/>
    <w:rsid w:val="007D1E7C"/>
    <w:rsid w:val="007D2C18"/>
    <w:rsid w:val="007D332D"/>
    <w:rsid w:val="007D391E"/>
    <w:rsid w:val="007D4B90"/>
    <w:rsid w:val="007D4F8A"/>
    <w:rsid w:val="007D5901"/>
    <w:rsid w:val="007D73DC"/>
    <w:rsid w:val="007D74E5"/>
    <w:rsid w:val="007D7526"/>
    <w:rsid w:val="007E4610"/>
    <w:rsid w:val="007E4715"/>
    <w:rsid w:val="007E4D2E"/>
    <w:rsid w:val="007E505B"/>
    <w:rsid w:val="007E6354"/>
    <w:rsid w:val="007E7091"/>
    <w:rsid w:val="007F01C7"/>
    <w:rsid w:val="007F10D4"/>
    <w:rsid w:val="007F1539"/>
    <w:rsid w:val="007F7868"/>
    <w:rsid w:val="00801406"/>
    <w:rsid w:val="00801A78"/>
    <w:rsid w:val="00801EAF"/>
    <w:rsid w:val="00803FAE"/>
    <w:rsid w:val="008057C0"/>
    <w:rsid w:val="00805D21"/>
    <w:rsid w:val="0080605F"/>
    <w:rsid w:val="00806095"/>
    <w:rsid w:val="00806D51"/>
    <w:rsid w:val="00807628"/>
    <w:rsid w:val="00807786"/>
    <w:rsid w:val="00807C20"/>
    <w:rsid w:val="00811475"/>
    <w:rsid w:val="00811BCE"/>
    <w:rsid w:val="00811FCB"/>
    <w:rsid w:val="0081301D"/>
    <w:rsid w:val="00814163"/>
    <w:rsid w:val="00814E64"/>
    <w:rsid w:val="00815347"/>
    <w:rsid w:val="008158D6"/>
    <w:rsid w:val="00817196"/>
    <w:rsid w:val="008179DB"/>
    <w:rsid w:val="0082059D"/>
    <w:rsid w:val="0082230C"/>
    <w:rsid w:val="008223D5"/>
    <w:rsid w:val="0082259D"/>
    <w:rsid w:val="008235DB"/>
    <w:rsid w:val="00824AB4"/>
    <w:rsid w:val="00824BFE"/>
    <w:rsid w:val="008258D6"/>
    <w:rsid w:val="00825C42"/>
    <w:rsid w:val="00825D25"/>
    <w:rsid w:val="00826D66"/>
    <w:rsid w:val="00827D6F"/>
    <w:rsid w:val="008331D4"/>
    <w:rsid w:val="00835829"/>
    <w:rsid w:val="00835F7F"/>
    <w:rsid w:val="00836363"/>
    <w:rsid w:val="00837284"/>
    <w:rsid w:val="008376AC"/>
    <w:rsid w:val="00840976"/>
    <w:rsid w:val="00842B6C"/>
    <w:rsid w:val="008438B5"/>
    <w:rsid w:val="008444E8"/>
    <w:rsid w:val="00844E80"/>
    <w:rsid w:val="0084632B"/>
    <w:rsid w:val="00846EA8"/>
    <w:rsid w:val="00846FE7"/>
    <w:rsid w:val="00847BBA"/>
    <w:rsid w:val="008560F0"/>
    <w:rsid w:val="00856911"/>
    <w:rsid w:val="0085721E"/>
    <w:rsid w:val="00861BDA"/>
    <w:rsid w:val="008631D9"/>
    <w:rsid w:val="00865B26"/>
    <w:rsid w:val="008677FD"/>
    <w:rsid w:val="0087063B"/>
    <w:rsid w:val="00870656"/>
    <w:rsid w:val="008706D4"/>
    <w:rsid w:val="00870F8A"/>
    <w:rsid w:val="008719A4"/>
    <w:rsid w:val="00871D23"/>
    <w:rsid w:val="00872A73"/>
    <w:rsid w:val="00873831"/>
    <w:rsid w:val="00874312"/>
    <w:rsid w:val="0087437C"/>
    <w:rsid w:val="0087454A"/>
    <w:rsid w:val="00875CD7"/>
    <w:rsid w:val="00876135"/>
    <w:rsid w:val="00876421"/>
    <w:rsid w:val="00876B4D"/>
    <w:rsid w:val="00877F18"/>
    <w:rsid w:val="008810B0"/>
    <w:rsid w:val="00884583"/>
    <w:rsid w:val="00884750"/>
    <w:rsid w:val="0088499D"/>
    <w:rsid w:val="00884DA8"/>
    <w:rsid w:val="008879DD"/>
    <w:rsid w:val="008903D0"/>
    <w:rsid w:val="00893FEB"/>
    <w:rsid w:val="008941E3"/>
    <w:rsid w:val="00894A88"/>
    <w:rsid w:val="00895386"/>
    <w:rsid w:val="00895817"/>
    <w:rsid w:val="00895E9F"/>
    <w:rsid w:val="0089792E"/>
    <w:rsid w:val="008A21FF"/>
    <w:rsid w:val="008A2CE2"/>
    <w:rsid w:val="008A30AC"/>
    <w:rsid w:val="008A3F21"/>
    <w:rsid w:val="008A44B8"/>
    <w:rsid w:val="008A51A8"/>
    <w:rsid w:val="008A54C7"/>
    <w:rsid w:val="008A72D8"/>
    <w:rsid w:val="008A77D8"/>
    <w:rsid w:val="008B0483"/>
    <w:rsid w:val="008B120C"/>
    <w:rsid w:val="008B2607"/>
    <w:rsid w:val="008B2BA2"/>
    <w:rsid w:val="008B2D5B"/>
    <w:rsid w:val="008B4B0A"/>
    <w:rsid w:val="008B51A0"/>
    <w:rsid w:val="008B5390"/>
    <w:rsid w:val="008B592A"/>
    <w:rsid w:val="008B6FCC"/>
    <w:rsid w:val="008B7B5C"/>
    <w:rsid w:val="008C0C99"/>
    <w:rsid w:val="008C1EBE"/>
    <w:rsid w:val="008C2017"/>
    <w:rsid w:val="008C2D8D"/>
    <w:rsid w:val="008C4958"/>
    <w:rsid w:val="008C4BAA"/>
    <w:rsid w:val="008C5484"/>
    <w:rsid w:val="008C61E7"/>
    <w:rsid w:val="008C69E2"/>
    <w:rsid w:val="008C6AE8"/>
    <w:rsid w:val="008C7573"/>
    <w:rsid w:val="008C7A56"/>
    <w:rsid w:val="008D00A5"/>
    <w:rsid w:val="008D13E7"/>
    <w:rsid w:val="008D160F"/>
    <w:rsid w:val="008D2B9D"/>
    <w:rsid w:val="008D3150"/>
    <w:rsid w:val="008D34F1"/>
    <w:rsid w:val="008D39D8"/>
    <w:rsid w:val="008D6D1A"/>
    <w:rsid w:val="008D7C9B"/>
    <w:rsid w:val="008E065E"/>
    <w:rsid w:val="008E0927"/>
    <w:rsid w:val="008E1909"/>
    <w:rsid w:val="008E1D0E"/>
    <w:rsid w:val="008E368F"/>
    <w:rsid w:val="008E384E"/>
    <w:rsid w:val="008F0810"/>
    <w:rsid w:val="008F0AEA"/>
    <w:rsid w:val="008F0E8A"/>
    <w:rsid w:val="008F10FF"/>
    <w:rsid w:val="008F1EAB"/>
    <w:rsid w:val="008F21D2"/>
    <w:rsid w:val="008F28A7"/>
    <w:rsid w:val="008F2D6D"/>
    <w:rsid w:val="008F33DC"/>
    <w:rsid w:val="008F477F"/>
    <w:rsid w:val="008F4911"/>
    <w:rsid w:val="008F5246"/>
    <w:rsid w:val="008F5930"/>
    <w:rsid w:val="008F69E8"/>
    <w:rsid w:val="00900C55"/>
    <w:rsid w:val="00901CE2"/>
    <w:rsid w:val="00902350"/>
    <w:rsid w:val="0090336B"/>
    <w:rsid w:val="009053AA"/>
    <w:rsid w:val="00905C02"/>
    <w:rsid w:val="00905D2A"/>
    <w:rsid w:val="00905F42"/>
    <w:rsid w:val="00906508"/>
    <w:rsid w:val="00906939"/>
    <w:rsid w:val="00906E1C"/>
    <w:rsid w:val="00910B7D"/>
    <w:rsid w:val="00911908"/>
    <w:rsid w:val="00911CC8"/>
    <w:rsid w:val="00911DFB"/>
    <w:rsid w:val="009139D9"/>
    <w:rsid w:val="00914AD8"/>
    <w:rsid w:val="00916079"/>
    <w:rsid w:val="00916288"/>
    <w:rsid w:val="00917CE9"/>
    <w:rsid w:val="00917E41"/>
    <w:rsid w:val="00920B30"/>
    <w:rsid w:val="00920BF2"/>
    <w:rsid w:val="00922010"/>
    <w:rsid w:val="00923941"/>
    <w:rsid w:val="009249BC"/>
    <w:rsid w:val="009260F6"/>
    <w:rsid w:val="00931BD9"/>
    <w:rsid w:val="0093261B"/>
    <w:rsid w:val="009353E7"/>
    <w:rsid w:val="00936240"/>
    <w:rsid w:val="009368F3"/>
    <w:rsid w:val="00941636"/>
    <w:rsid w:val="00943742"/>
    <w:rsid w:val="00945912"/>
    <w:rsid w:val="00945C05"/>
    <w:rsid w:val="00946945"/>
    <w:rsid w:val="00947713"/>
    <w:rsid w:val="00947932"/>
    <w:rsid w:val="00950971"/>
    <w:rsid w:val="00950DE7"/>
    <w:rsid w:val="00950EF3"/>
    <w:rsid w:val="00951B2D"/>
    <w:rsid w:val="00951B5E"/>
    <w:rsid w:val="00953920"/>
    <w:rsid w:val="00953D47"/>
    <w:rsid w:val="00955BCD"/>
    <w:rsid w:val="0095681E"/>
    <w:rsid w:val="009572D4"/>
    <w:rsid w:val="00961343"/>
    <w:rsid w:val="0096166C"/>
    <w:rsid w:val="00961921"/>
    <w:rsid w:val="00961BB9"/>
    <w:rsid w:val="00962F43"/>
    <w:rsid w:val="0096430A"/>
    <w:rsid w:val="00964A25"/>
    <w:rsid w:val="0096554B"/>
    <w:rsid w:val="0096584A"/>
    <w:rsid w:val="0096686B"/>
    <w:rsid w:val="00966B6C"/>
    <w:rsid w:val="00967A79"/>
    <w:rsid w:val="00971623"/>
    <w:rsid w:val="009719CD"/>
    <w:rsid w:val="00971F08"/>
    <w:rsid w:val="00972A58"/>
    <w:rsid w:val="0097603D"/>
    <w:rsid w:val="00976949"/>
    <w:rsid w:val="00980477"/>
    <w:rsid w:val="0098114A"/>
    <w:rsid w:val="00984799"/>
    <w:rsid w:val="00985253"/>
    <w:rsid w:val="009853B3"/>
    <w:rsid w:val="00990630"/>
    <w:rsid w:val="00991761"/>
    <w:rsid w:val="009920B9"/>
    <w:rsid w:val="00993FB6"/>
    <w:rsid w:val="00994DCA"/>
    <w:rsid w:val="0099519C"/>
    <w:rsid w:val="009960EC"/>
    <w:rsid w:val="009970DD"/>
    <w:rsid w:val="009A0FBA"/>
    <w:rsid w:val="009A1601"/>
    <w:rsid w:val="009A34C4"/>
    <w:rsid w:val="009A3BB6"/>
    <w:rsid w:val="009A462D"/>
    <w:rsid w:val="009A5CBA"/>
    <w:rsid w:val="009A6847"/>
    <w:rsid w:val="009A7144"/>
    <w:rsid w:val="009A7F5E"/>
    <w:rsid w:val="009B1F30"/>
    <w:rsid w:val="009B3AC2"/>
    <w:rsid w:val="009B48AF"/>
    <w:rsid w:val="009B4C8E"/>
    <w:rsid w:val="009B4DF4"/>
    <w:rsid w:val="009B564E"/>
    <w:rsid w:val="009B7D8D"/>
    <w:rsid w:val="009B7E87"/>
    <w:rsid w:val="009B7FE6"/>
    <w:rsid w:val="009C0169"/>
    <w:rsid w:val="009C25DE"/>
    <w:rsid w:val="009C2A6C"/>
    <w:rsid w:val="009C30DE"/>
    <w:rsid w:val="009C340E"/>
    <w:rsid w:val="009C3601"/>
    <w:rsid w:val="009C403E"/>
    <w:rsid w:val="009C54C4"/>
    <w:rsid w:val="009C5F91"/>
    <w:rsid w:val="009C7A73"/>
    <w:rsid w:val="009D056B"/>
    <w:rsid w:val="009D4FF0"/>
    <w:rsid w:val="009D5A3F"/>
    <w:rsid w:val="009D703C"/>
    <w:rsid w:val="009D718F"/>
    <w:rsid w:val="009E068F"/>
    <w:rsid w:val="009E132E"/>
    <w:rsid w:val="009E14E0"/>
    <w:rsid w:val="009E1D93"/>
    <w:rsid w:val="009E3260"/>
    <w:rsid w:val="009E35DB"/>
    <w:rsid w:val="009E3A2C"/>
    <w:rsid w:val="009E47A3"/>
    <w:rsid w:val="009F0028"/>
    <w:rsid w:val="009F08F3"/>
    <w:rsid w:val="009F24DA"/>
    <w:rsid w:val="009F340D"/>
    <w:rsid w:val="009F344F"/>
    <w:rsid w:val="009F38F7"/>
    <w:rsid w:val="009F4033"/>
    <w:rsid w:val="00A00D7C"/>
    <w:rsid w:val="00A01A12"/>
    <w:rsid w:val="00A0234F"/>
    <w:rsid w:val="00A031D8"/>
    <w:rsid w:val="00A04637"/>
    <w:rsid w:val="00A0471D"/>
    <w:rsid w:val="00A048A8"/>
    <w:rsid w:val="00A04F49"/>
    <w:rsid w:val="00A07FAC"/>
    <w:rsid w:val="00A1216C"/>
    <w:rsid w:val="00A122A6"/>
    <w:rsid w:val="00A122D9"/>
    <w:rsid w:val="00A131E7"/>
    <w:rsid w:val="00A134D5"/>
    <w:rsid w:val="00A13E54"/>
    <w:rsid w:val="00A151E7"/>
    <w:rsid w:val="00A17F63"/>
    <w:rsid w:val="00A20C95"/>
    <w:rsid w:val="00A2193B"/>
    <w:rsid w:val="00A21E5B"/>
    <w:rsid w:val="00A22261"/>
    <w:rsid w:val="00A22DA1"/>
    <w:rsid w:val="00A2351A"/>
    <w:rsid w:val="00A25A4C"/>
    <w:rsid w:val="00A264A9"/>
    <w:rsid w:val="00A265A5"/>
    <w:rsid w:val="00A26DCF"/>
    <w:rsid w:val="00A273E2"/>
    <w:rsid w:val="00A27785"/>
    <w:rsid w:val="00A30187"/>
    <w:rsid w:val="00A316C7"/>
    <w:rsid w:val="00A34257"/>
    <w:rsid w:val="00A3448A"/>
    <w:rsid w:val="00A34CC5"/>
    <w:rsid w:val="00A36297"/>
    <w:rsid w:val="00A374DA"/>
    <w:rsid w:val="00A41E2B"/>
    <w:rsid w:val="00A42503"/>
    <w:rsid w:val="00A4421E"/>
    <w:rsid w:val="00A459F1"/>
    <w:rsid w:val="00A45B74"/>
    <w:rsid w:val="00A46450"/>
    <w:rsid w:val="00A47DC3"/>
    <w:rsid w:val="00A5096C"/>
    <w:rsid w:val="00A52E1D"/>
    <w:rsid w:val="00A56743"/>
    <w:rsid w:val="00A56B8E"/>
    <w:rsid w:val="00A57727"/>
    <w:rsid w:val="00A578B5"/>
    <w:rsid w:val="00A61499"/>
    <w:rsid w:val="00A62A77"/>
    <w:rsid w:val="00A6323A"/>
    <w:rsid w:val="00A63483"/>
    <w:rsid w:val="00A64B4A"/>
    <w:rsid w:val="00A657D7"/>
    <w:rsid w:val="00A660AC"/>
    <w:rsid w:val="00A66224"/>
    <w:rsid w:val="00A66258"/>
    <w:rsid w:val="00A66910"/>
    <w:rsid w:val="00A67E6C"/>
    <w:rsid w:val="00A7084A"/>
    <w:rsid w:val="00A71B99"/>
    <w:rsid w:val="00A73357"/>
    <w:rsid w:val="00A73370"/>
    <w:rsid w:val="00A739D0"/>
    <w:rsid w:val="00A761D4"/>
    <w:rsid w:val="00A77EC4"/>
    <w:rsid w:val="00A80907"/>
    <w:rsid w:val="00A8269F"/>
    <w:rsid w:val="00A82D47"/>
    <w:rsid w:val="00A84D55"/>
    <w:rsid w:val="00A85462"/>
    <w:rsid w:val="00A86034"/>
    <w:rsid w:val="00A86367"/>
    <w:rsid w:val="00A874A4"/>
    <w:rsid w:val="00A875F4"/>
    <w:rsid w:val="00A913B9"/>
    <w:rsid w:val="00A92879"/>
    <w:rsid w:val="00A9442A"/>
    <w:rsid w:val="00AA016F"/>
    <w:rsid w:val="00AA1ED6"/>
    <w:rsid w:val="00AA2EF6"/>
    <w:rsid w:val="00AA4103"/>
    <w:rsid w:val="00AA51D6"/>
    <w:rsid w:val="00AA54E6"/>
    <w:rsid w:val="00AA6D26"/>
    <w:rsid w:val="00AA6EC6"/>
    <w:rsid w:val="00AA702B"/>
    <w:rsid w:val="00AB0BC8"/>
    <w:rsid w:val="00AB11CA"/>
    <w:rsid w:val="00AB14D9"/>
    <w:rsid w:val="00AB1A4F"/>
    <w:rsid w:val="00AB3CA1"/>
    <w:rsid w:val="00AB4AB8"/>
    <w:rsid w:val="00AB4D26"/>
    <w:rsid w:val="00AB655E"/>
    <w:rsid w:val="00AB6C45"/>
    <w:rsid w:val="00AB7C1F"/>
    <w:rsid w:val="00AC007F"/>
    <w:rsid w:val="00AC08A5"/>
    <w:rsid w:val="00AC1C49"/>
    <w:rsid w:val="00AC2ECD"/>
    <w:rsid w:val="00AC3068"/>
    <w:rsid w:val="00AC3119"/>
    <w:rsid w:val="00AC37B8"/>
    <w:rsid w:val="00AC49FB"/>
    <w:rsid w:val="00AC56CE"/>
    <w:rsid w:val="00AC5A10"/>
    <w:rsid w:val="00AC621F"/>
    <w:rsid w:val="00AC6470"/>
    <w:rsid w:val="00AD072B"/>
    <w:rsid w:val="00AD0AA3"/>
    <w:rsid w:val="00AD186E"/>
    <w:rsid w:val="00AD39A8"/>
    <w:rsid w:val="00AD3BDA"/>
    <w:rsid w:val="00AD3F94"/>
    <w:rsid w:val="00AD4379"/>
    <w:rsid w:val="00AD4A5A"/>
    <w:rsid w:val="00AD4F20"/>
    <w:rsid w:val="00AD5101"/>
    <w:rsid w:val="00AD5AEC"/>
    <w:rsid w:val="00AD6799"/>
    <w:rsid w:val="00AD6C9A"/>
    <w:rsid w:val="00AD7F99"/>
    <w:rsid w:val="00AE0251"/>
    <w:rsid w:val="00AE0599"/>
    <w:rsid w:val="00AE1D3A"/>
    <w:rsid w:val="00AE27AC"/>
    <w:rsid w:val="00AE2A7E"/>
    <w:rsid w:val="00AE3697"/>
    <w:rsid w:val="00AE3EF5"/>
    <w:rsid w:val="00AE40E0"/>
    <w:rsid w:val="00AE4105"/>
    <w:rsid w:val="00AE4DBA"/>
    <w:rsid w:val="00AE4F07"/>
    <w:rsid w:val="00AE65A7"/>
    <w:rsid w:val="00AE7BD8"/>
    <w:rsid w:val="00AF1C5D"/>
    <w:rsid w:val="00AF2FCC"/>
    <w:rsid w:val="00AF33A6"/>
    <w:rsid w:val="00AF42D7"/>
    <w:rsid w:val="00AF4CDB"/>
    <w:rsid w:val="00AF763E"/>
    <w:rsid w:val="00B006FE"/>
    <w:rsid w:val="00B007CB"/>
    <w:rsid w:val="00B01739"/>
    <w:rsid w:val="00B02AA9"/>
    <w:rsid w:val="00B02FA3"/>
    <w:rsid w:val="00B03544"/>
    <w:rsid w:val="00B05084"/>
    <w:rsid w:val="00B055FE"/>
    <w:rsid w:val="00B06168"/>
    <w:rsid w:val="00B06768"/>
    <w:rsid w:val="00B12666"/>
    <w:rsid w:val="00B150AF"/>
    <w:rsid w:val="00B157F9"/>
    <w:rsid w:val="00B17647"/>
    <w:rsid w:val="00B20256"/>
    <w:rsid w:val="00B20D09"/>
    <w:rsid w:val="00B230AC"/>
    <w:rsid w:val="00B233FD"/>
    <w:rsid w:val="00B23EC5"/>
    <w:rsid w:val="00B2763F"/>
    <w:rsid w:val="00B27AAC"/>
    <w:rsid w:val="00B30929"/>
    <w:rsid w:val="00B3113F"/>
    <w:rsid w:val="00B32F56"/>
    <w:rsid w:val="00B34A87"/>
    <w:rsid w:val="00B3529E"/>
    <w:rsid w:val="00B35E9C"/>
    <w:rsid w:val="00B36042"/>
    <w:rsid w:val="00B372AA"/>
    <w:rsid w:val="00B37615"/>
    <w:rsid w:val="00B40445"/>
    <w:rsid w:val="00B409E0"/>
    <w:rsid w:val="00B41888"/>
    <w:rsid w:val="00B43356"/>
    <w:rsid w:val="00B43380"/>
    <w:rsid w:val="00B45A52"/>
    <w:rsid w:val="00B46074"/>
    <w:rsid w:val="00B46175"/>
    <w:rsid w:val="00B47375"/>
    <w:rsid w:val="00B54267"/>
    <w:rsid w:val="00B546B1"/>
    <w:rsid w:val="00B548B7"/>
    <w:rsid w:val="00B551BF"/>
    <w:rsid w:val="00B61506"/>
    <w:rsid w:val="00B6252C"/>
    <w:rsid w:val="00B62964"/>
    <w:rsid w:val="00B63B19"/>
    <w:rsid w:val="00B656AF"/>
    <w:rsid w:val="00B664C7"/>
    <w:rsid w:val="00B700BA"/>
    <w:rsid w:val="00B711D8"/>
    <w:rsid w:val="00B71BA8"/>
    <w:rsid w:val="00B739F6"/>
    <w:rsid w:val="00B757F2"/>
    <w:rsid w:val="00B76257"/>
    <w:rsid w:val="00B77E3F"/>
    <w:rsid w:val="00B8022E"/>
    <w:rsid w:val="00B81A6C"/>
    <w:rsid w:val="00B851C5"/>
    <w:rsid w:val="00B8532C"/>
    <w:rsid w:val="00B85D29"/>
    <w:rsid w:val="00B85DE5"/>
    <w:rsid w:val="00B90F73"/>
    <w:rsid w:val="00B92F2F"/>
    <w:rsid w:val="00B93216"/>
    <w:rsid w:val="00B93B59"/>
    <w:rsid w:val="00B9406A"/>
    <w:rsid w:val="00B95E37"/>
    <w:rsid w:val="00B963E8"/>
    <w:rsid w:val="00B9672D"/>
    <w:rsid w:val="00BA2280"/>
    <w:rsid w:val="00BA2398"/>
    <w:rsid w:val="00BA2A08"/>
    <w:rsid w:val="00BA3A0A"/>
    <w:rsid w:val="00BA5270"/>
    <w:rsid w:val="00BA56D2"/>
    <w:rsid w:val="00BA5733"/>
    <w:rsid w:val="00BA76E0"/>
    <w:rsid w:val="00BB044E"/>
    <w:rsid w:val="00BB0D2D"/>
    <w:rsid w:val="00BB0EF8"/>
    <w:rsid w:val="00BB2A25"/>
    <w:rsid w:val="00BB3E64"/>
    <w:rsid w:val="00BB51E9"/>
    <w:rsid w:val="00BB63BE"/>
    <w:rsid w:val="00BC0FDC"/>
    <w:rsid w:val="00BC273C"/>
    <w:rsid w:val="00BC3053"/>
    <w:rsid w:val="00BC326E"/>
    <w:rsid w:val="00BC49EF"/>
    <w:rsid w:val="00BC4D2E"/>
    <w:rsid w:val="00BC51D7"/>
    <w:rsid w:val="00BC668D"/>
    <w:rsid w:val="00BC6A96"/>
    <w:rsid w:val="00BC74C2"/>
    <w:rsid w:val="00BC7B65"/>
    <w:rsid w:val="00BD48AC"/>
    <w:rsid w:val="00BD4DBA"/>
    <w:rsid w:val="00BD5F1A"/>
    <w:rsid w:val="00BE1234"/>
    <w:rsid w:val="00BE1E63"/>
    <w:rsid w:val="00BE2FA6"/>
    <w:rsid w:val="00BE333F"/>
    <w:rsid w:val="00BE4B8C"/>
    <w:rsid w:val="00BE4E3E"/>
    <w:rsid w:val="00BE60FD"/>
    <w:rsid w:val="00BE7406"/>
    <w:rsid w:val="00BE7603"/>
    <w:rsid w:val="00BE796D"/>
    <w:rsid w:val="00BF2700"/>
    <w:rsid w:val="00BF27E7"/>
    <w:rsid w:val="00BF3279"/>
    <w:rsid w:val="00BF35F8"/>
    <w:rsid w:val="00BF3EBC"/>
    <w:rsid w:val="00BF5C45"/>
    <w:rsid w:val="00BF603E"/>
    <w:rsid w:val="00BF6489"/>
    <w:rsid w:val="00BF6B16"/>
    <w:rsid w:val="00BF74C7"/>
    <w:rsid w:val="00BF752C"/>
    <w:rsid w:val="00C01485"/>
    <w:rsid w:val="00C015F1"/>
    <w:rsid w:val="00C01F33"/>
    <w:rsid w:val="00C02CC6"/>
    <w:rsid w:val="00C03AB9"/>
    <w:rsid w:val="00C040F7"/>
    <w:rsid w:val="00C044AB"/>
    <w:rsid w:val="00C05706"/>
    <w:rsid w:val="00C06F62"/>
    <w:rsid w:val="00C07377"/>
    <w:rsid w:val="00C07B96"/>
    <w:rsid w:val="00C10281"/>
    <w:rsid w:val="00C1046D"/>
    <w:rsid w:val="00C10478"/>
    <w:rsid w:val="00C105DC"/>
    <w:rsid w:val="00C12107"/>
    <w:rsid w:val="00C12DC2"/>
    <w:rsid w:val="00C139C1"/>
    <w:rsid w:val="00C14D4B"/>
    <w:rsid w:val="00C154BB"/>
    <w:rsid w:val="00C226E4"/>
    <w:rsid w:val="00C258BE"/>
    <w:rsid w:val="00C268E6"/>
    <w:rsid w:val="00C279B5"/>
    <w:rsid w:val="00C27C45"/>
    <w:rsid w:val="00C31B1E"/>
    <w:rsid w:val="00C31E3E"/>
    <w:rsid w:val="00C325D5"/>
    <w:rsid w:val="00C328EA"/>
    <w:rsid w:val="00C346D9"/>
    <w:rsid w:val="00C34D5D"/>
    <w:rsid w:val="00C34E47"/>
    <w:rsid w:val="00C34F3D"/>
    <w:rsid w:val="00C34F7C"/>
    <w:rsid w:val="00C36187"/>
    <w:rsid w:val="00C3719D"/>
    <w:rsid w:val="00C37CB2"/>
    <w:rsid w:val="00C43B63"/>
    <w:rsid w:val="00C473A5"/>
    <w:rsid w:val="00C476C0"/>
    <w:rsid w:val="00C477D5"/>
    <w:rsid w:val="00C5347E"/>
    <w:rsid w:val="00C54995"/>
    <w:rsid w:val="00C54D0F"/>
    <w:rsid w:val="00C54D41"/>
    <w:rsid w:val="00C55356"/>
    <w:rsid w:val="00C571CE"/>
    <w:rsid w:val="00C60783"/>
    <w:rsid w:val="00C61441"/>
    <w:rsid w:val="00C62D0F"/>
    <w:rsid w:val="00C62F09"/>
    <w:rsid w:val="00C64672"/>
    <w:rsid w:val="00C66825"/>
    <w:rsid w:val="00C66D5A"/>
    <w:rsid w:val="00C70697"/>
    <w:rsid w:val="00C72093"/>
    <w:rsid w:val="00C72EF4"/>
    <w:rsid w:val="00C744FE"/>
    <w:rsid w:val="00C75D2F"/>
    <w:rsid w:val="00C767B8"/>
    <w:rsid w:val="00C767BE"/>
    <w:rsid w:val="00C76E3C"/>
    <w:rsid w:val="00C80250"/>
    <w:rsid w:val="00C80FE8"/>
    <w:rsid w:val="00C8119C"/>
    <w:rsid w:val="00C811B6"/>
    <w:rsid w:val="00C81568"/>
    <w:rsid w:val="00C81F01"/>
    <w:rsid w:val="00C83425"/>
    <w:rsid w:val="00C840DA"/>
    <w:rsid w:val="00C8472B"/>
    <w:rsid w:val="00C86F5E"/>
    <w:rsid w:val="00C87B59"/>
    <w:rsid w:val="00C9027A"/>
    <w:rsid w:val="00C9068E"/>
    <w:rsid w:val="00C90D89"/>
    <w:rsid w:val="00C91388"/>
    <w:rsid w:val="00C91CC9"/>
    <w:rsid w:val="00C93814"/>
    <w:rsid w:val="00C93C4B"/>
    <w:rsid w:val="00C944AB"/>
    <w:rsid w:val="00C95B40"/>
    <w:rsid w:val="00C95FE6"/>
    <w:rsid w:val="00C96249"/>
    <w:rsid w:val="00C96CAD"/>
    <w:rsid w:val="00C96EF8"/>
    <w:rsid w:val="00CA1ED8"/>
    <w:rsid w:val="00CA39AF"/>
    <w:rsid w:val="00CA3B34"/>
    <w:rsid w:val="00CA4BD4"/>
    <w:rsid w:val="00CA5D4C"/>
    <w:rsid w:val="00CA6818"/>
    <w:rsid w:val="00CA765A"/>
    <w:rsid w:val="00CB07DE"/>
    <w:rsid w:val="00CB1F63"/>
    <w:rsid w:val="00CB43F7"/>
    <w:rsid w:val="00CB6E6F"/>
    <w:rsid w:val="00CB7170"/>
    <w:rsid w:val="00CC040E"/>
    <w:rsid w:val="00CC06BB"/>
    <w:rsid w:val="00CC111F"/>
    <w:rsid w:val="00CC1E07"/>
    <w:rsid w:val="00CC2011"/>
    <w:rsid w:val="00CC3EA0"/>
    <w:rsid w:val="00CC5BAC"/>
    <w:rsid w:val="00CC757E"/>
    <w:rsid w:val="00CC77D6"/>
    <w:rsid w:val="00CC7B45"/>
    <w:rsid w:val="00CD1188"/>
    <w:rsid w:val="00CD15D5"/>
    <w:rsid w:val="00CD2ED1"/>
    <w:rsid w:val="00CD337B"/>
    <w:rsid w:val="00CD3A8B"/>
    <w:rsid w:val="00CD4114"/>
    <w:rsid w:val="00CD5118"/>
    <w:rsid w:val="00CD66EC"/>
    <w:rsid w:val="00CE0424"/>
    <w:rsid w:val="00CE079C"/>
    <w:rsid w:val="00CE0A7A"/>
    <w:rsid w:val="00CE1C0B"/>
    <w:rsid w:val="00CE2B1B"/>
    <w:rsid w:val="00CE4334"/>
    <w:rsid w:val="00CE502F"/>
    <w:rsid w:val="00CE6226"/>
    <w:rsid w:val="00CE72E5"/>
    <w:rsid w:val="00CE7561"/>
    <w:rsid w:val="00CF0B0B"/>
    <w:rsid w:val="00CF1354"/>
    <w:rsid w:val="00CF20FD"/>
    <w:rsid w:val="00CF3580"/>
    <w:rsid w:val="00CF3B1F"/>
    <w:rsid w:val="00CF3BF6"/>
    <w:rsid w:val="00CF625B"/>
    <w:rsid w:val="00CF687E"/>
    <w:rsid w:val="00D006F8"/>
    <w:rsid w:val="00D00EA3"/>
    <w:rsid w:val="00D016FB"/>
    <w:rsid w:val="00D01A22"/>
    <w:rsid w:val="00D0349B"/>
    <w:rsid w:val="00D03852"/>
    <w:rsid w:val="00D042B0"/>
    <w:rsid w:val="00D05D9A"/>
    <w:rsid w:val="00D10249"/>
    <w:rsid w:val="00D115C3"/>
    <w:rsid w:val="00D11897"/>
    <w:rsid w:val="00D11E22"/>
    <w:rsid w:val="00D123E6"/>
    <w:rsid w:val="00D13135"/>
    <w:rsid w:val="00D13B79"/>
    <w:rsid w:val="00D13E4E"/>
    <w:rsid w:val="00D14CC6"/>
    <w:rsid w:val="00D16D3C"/>
    <w:rsid w:val="00D17274"/>
    <w:rsid w:val="00D239A7"/>
    <w:rsid w:val="00D23F47"/>
    <w:rsid w:val="00D254F0"/>
    <w:rsid w:val="00D30BBE"/>
    <w:rsid w:val="00D3157D"/>
    <w:rsid w:val="00D3348A"/>
    <w:rsid w:val="00D355BD"/>
    <w:rsid w:val="00D36E71"/>
    <w:rsid w:val="00D37D87"/>
    <w:rsid w:val="00D40635"/>
    <w:rsid w:val="00D40B33"/>
    <w:rsid w:val="00D4318F"/>
    <w:rsid w:val="00D438BF"/>
    <w:rsid w:val="00D440F8"/>
    <w:rsid w:val="00D4756B"/>
    <w:rsid w:val="00D47A06"/>
    <w:rsid w:val="00D50944"/>
    <w:rsid w:val="00D5234F"/>
    <w:rsid w:val="00D53C5C"/>
    <w:rsid w:val="00D546FF"/>
    <w:rsid w:val="00D55791"/>
    <w:rsid w:val="00D55AD5"/>
    <w:rsid w:val="00D56734"/>
    <w:rsid w:val="00D576CA"/>
    <w:rsid w:val="00D61AF5"/>
    <w:rsid w:val="00D61B82"/>
    <w:rsid w:val="00D64163"/>
    <w:rsid w:val="00D652B5"/>
    <w:rsid w:val="00D652EC"/>
    <w:rsid w:val="00D65B65"/>
    <w:rsid w:val="00D66155"/>
    <w:rsid w:val="00D66FA1"/>
    <w:rsid w:val="00D67E61"/>
    <w:rsid w:val="00D708B0"/>
    <w:rsid w:val="00D729F6"/>
    <w:rsid w:val="00D72DF9"/>
    <w:rsid w:val="00D73A2B"/>
    <w:rsid w:val="00D75FA1"/>
    <w:rsid w:val="00D76D52"/>
    <w:rsid w:val="00D7723D"/>
    <w:rsid w:val="00D77B1D"/>
    <w:rsid w:val="00D8021F"/>
    <w:rsid w:val="00D80383"/>
    <w:rsid w:val="00D80AC6"/>
    <w:rsid w:val="00D8145A"/>
    <w:rsid w:val="00D823C6"/>
    <w:rsid w:val="00D8327F"/>
    <w:rsid w:val="00D85612"/>
    <w:rsid w:val="00D86CA3"/>
    <w:rsid w:val="00D86E63"/>
    <w:rsid w:val="00D871CE"/>
    <w:rsid w:val="00D904F4"/>
    <w:rsid w:val="00D90858"/>
    <w:rsid w:val="00D90AA6"/>
    <w:rsid w:val="00D9196D"/>
    <w:rsid w:val="00D92693"/>
    <w:rsid w:val="00D92982"/>
    <w:rsid w:val="00D9432B"/>
    <w:rsid w:val="00D94671"/>
    <w:rsid w:val="00D94F52"/>
    <w:rsid w:val="00D960D3"/>
    <w:rsid w:val="00DA046E"/>
    <w:rsid w:val="00DA2074"/>
    <w:rsid w:val="00DA2C2E"/>
    <w:rsid w:val="00DA305E"/>
    <w:rsid w:val="00DA5417"/>
    <w:rsid w:val="00DA56E8"/>
    <w:rsid w:val="00DA5960"/>
    <w:rsid w:val="00DA7466"/>
    <w:rsid w:val="00DB0A9F"/>
    <w:rsid w:val="00DB2B08"/>
    <w:rsid w:val="00DB340C"/>
    <w:rsid w:val="00DB377D"/>
    <w:rsid w:val="00DB3E64"/>
    <w:rsid w:val="00DB4310"/>
    <w:rsid w:val="00DB4EB8"/>
    <w:rsid w:val="00DB6597"/>
    <w:rsid w:val="00DC2D36"/>
    <w:rsid w:val="00DC53EF"/>
    <w:rsid w:val="00DC7144"/>
    <w:rsid w:val="00DD064F"/>
    <w:rsid w:val="00DD5400"/>
    <w:rsid w:val="00DD7CC6"/>
    <w:rsid w:val="00DE11A9"/>
    <w:rsid w:val="00DE44C8"/>
    <w:rsid w:val="00DE5608"/>
    <w:rsid w:val="00DE58D0"/>
    <w:rsid w:val="00DE654F"/>
    <w:rsid w:val="00DE66D8"/>
    <w:rsid w:val="00DF0B6E"/>
    <w:rsid w:val="00DF0CA6"/>
    <w:rsid w:val="00DF15E0"/>
    <w:rsid w:val="00DF1D88"/>
    <w:rsid w:val="00DF2225"/>
    <w:rsid w:val="00DF37A0"/>
    <w:rsid w:val="00DF37FF"/>
    <w:rsid w:val="00DF3C7E"/>
    <w:rsid w:val="00DF4131"/>
    <w:rsid w:val="00DF7A7F"/>
    <w:rsid w:val="00E0066F"/>
    <w:rsid w:val="00E0251E"/>
    <w:rsid w:val="00E037B2"/>
    <w:rsid w:val="00E040A5"/>
    <w:rsid w:val="00E04EC7"/>
    <w:rsid w:val="00E0660B"/>
    <w:rsid w:val="00E110E7"/>
    <w:rsid w:val="00E11B20"/>
    <w:rsid w:val="00E14A20"/>
    <w:rsid w:val="00E1537F"/>
    <w:rsid w:val="00E167DC"/>
    <w:rsid w:val="00E169EE"/>
    <w:rsid w:val="00E16FCE"/>
    <w:rsid w:val="00E17FA2"/>
    <w:rsid w:val="00E208C8"/>
    <w:rsid w:val="00E22330"/>
    <w:rsid w:val="00E270BA"/>
    <w:rsid w:val="00E30B5A"/>
    <w:rsid w:val="00E3123D"/>
    <w:rsid w:val="00E31461"/>
    <w:rsid w:val="00E31D43"/>
    <w:rsid w:val="00E32608"/>
    <w:rsid w:val="00E3340B"/>
    <w:rsid w:val="00E34188"/>
    <w:rsid w:val="00E34B6E"/>
    <w:rsid w:val="00E35559"/>
    <w:rsid w:val="00E35AF7"/>
    <w:rsid w:val="00E3723A"/>
    <w:rsid w:val="00E37860"/>
    <w:rsid w:val="00E40339"/>
    <w:rsid w:val="00E41657"/>
    <w:rsid w:val="00E41A3A"/>
    <w:rsid w:val="00E421AC"/>
    <w:rsid w:val="00E427D0"/>
    <w:rsid w:val="00E43077"/>
    <w:rsid w:val="00E437C5"/>
    <w:rsid w:val="00E43EE7"/>
    <w:rsid w:val="00E446F1"/>
    <w:rsid w:val="00E44E46"/>
    <w:rsid w:val="00E45B5F"/>
    <w:rsid w:val="00E46886"/>
    <w:rsid w:val="00E4719A"/>
    <w:rsid w:val="00E47AEF"/>
    <w:rsid w:val="00E47DA5"/>
    <w:rsid w:val="00E50833"/>
    <w:rsid w:val="00E52A51"/>
    <w:rsid w:val="00E53B75"/>
    <w:rsid w:val="00E54CE7"/>
    <w:rsid w:val="00E54E3B"/>
    <w:rsid w:val="00E557F6"/>
    <w:rsid w:val="00E57565"/>
    <w:rsid w:val="00E5799F"/>
    <w:rsid w:val="00E60C8E"/>
    <w:rsid w:val="00E60CFA"/>
    <w:rsid w:val="00E61BA9"/>
    <w:rsid w:val="00E6227D"/>
    <w:rsid w:val="00E627E7"/>
    <w:rsid w:val="00E63838"/>
    <w:rsid w:val="00E638B7"/>
    <w:rsid w:val="00E63958"/>
    <w:rsid w:val="00E64434"/>
    <w:rsid w:val="00E6522D"/>
    <w:rsid w:val="00E664B1"/>
    <w:rsid w:val="00E67C51"/>
    <w:rsid w:val="00E7053C"/>
    <w:rsid w:val="00E71413"/>
    <w:rsid w:val="00E7240A"/>
    <w:rsid w:val="00E725D8"/>
    <w:rsid w:val="00E72EFC"/>
    <w:rsid w:val="00E743CF"/>
    <w:rsid w:val="00E758EC"/>
    <w:rsid w:val="00E777E3"/>
    <w:rsid w:val="00E8234C"/>
    <w:rsid w:val="00E83AA9"/>
    <w:rsid w:val="00E85928"/>
    <w:rsid w:val="00E8631A"/>
    <w:rsid w:val="00E86883"/>
    <w:rsid w:val="00E87024"/>
    <w:rsid w:val="00E87822"/>
    <w:rsid w:val="00E90395"/>
    <w:rsid w:val="00E90E49"/>
    <w:rsid w:val="00E90EE3"/>
    <w:rsid w:val="00E917F9"/>
    <w:rsid w:val="00E91EAB"/>
    <w:rsid w:val="00E9291C"/>
    <w:rsid w:val="00E93123"/>
    <w:rsid w:val="00E934FA"/>
    <w:rsid w:val="00E93745"/>
    <w:rsid w:val="00E93B4E"/>
    <w:rsid w:val="00E93FFE"/>
    <w:rsid w:val="00E94F8A"/>
    <w:rsid w:val="00E95944"/>
    <w:rsid w:val="00E96653"/>
    <w:rsid w:val="00E97B16"/>
    <w:rsid w:val="00EA1EA5"/>
    <w:rsid w:val="00EA54AA"/>
    <w:rsid w:val="00EA6234"/>
    <w:rsid w:val="00EA6E29"/>
    <w:rsid w:val="00EA7928"/>
    <w:rsid w:val="00EA7A41"/>
    <w:rsid w:val="00EB077B"/>
    <w:rsid w:val="00EB20D1"/>
    <w:rsid w:val="00EB330B"/>
    <w:rsid w:val="00EB4EA2"/>
    <w:rsid w:val="00EB6474"/>
    <w:rsid w:val="00EB6755"/>
    <w:rsid w:val="00EB6DE2"/>
    <w:rsid w:val="00EC07E2"/>
    <w:rsid w:val="00EC0F4B"/>
    <w:rsid w:val="00EC21F8"/>
    <w:rsid w:val="00EC24D5"/>
    <w:rsid w:val="00EC27C6"/>
    <w:rsid w:val="00EC2935"/>
    <w:rsid w:val="00EC41BB"/>
    <w:rsid w:val="00EC4207"/>
    <w:rsid w:val="00EC4F61"/>
    <w:rsid w:val="00EC5632"/>
    <w:rsid w:val="00EC5653"/>
    <w:rsid w:val="00EC71CE"/>
    <w:rsid w:val="00EC7622"/>
    <w:rsid w:val="00ED1006"/>
    <w:rsid w:val="00ED2A97"/>
    <w:rsid w:val="00ED2D5C"/>
    <w:rsid w:val="00ED4535"/>
    <w:rsid w:val="00ED4545"/>
    <w:rsid w:val="00ED47ED"/>
    <w:rsid w:val="00ED6C6A"/>
    <w:rsid w:val="00ED7D22"/>
    <w:rsid w:val="00EE225D"/>
    <w:rsid w:val="00EE2975"/>
    <w:rsid w:val="00EE49B4"/>
    <w:rsid w:val="00EE7D0D"/>
    <w:rsid w:val="00EF098D"/>
    <w:rsid w:val="00EF18FE"/>
    <w:rsid w:val="00EF26F0"/>
    <w:rsid w:val="00EF38FC"/>
    <w:rsid w:val="00EF516B"/>
    <w:rsid w:val="00EF5787"/>
    <w:rsid w:val="00EF60D0"/>
    <w:rsid w:val="00EF7ADA"/>
    <w:rsid w:val="00F0064F"/>
    <w:rsid w:val="00F0152A"/>
    <w:rsid w:val="00F0528D"/>
    <w:rsid w:val="00F05884"/>
    <w:rsid w:val="00F06894"/>
    <w:rsid w:val="00F06C67"/>
    <w:rsid w:val="00F06DFD"/>
    <w:rsid w:val="00F06FFD"/>
    <w:rsid w:val="00F071D1"/>
    <w:rsid w:val="00F07533"/>
    <w:rsid w:val="00F10629"/>
    <w:rsid w:val="00F112CC"/>
    <w:rsid w:val="00F138F7"/>
    <w:rsid w:val="00F15296"/>
    <w:rsid w:val="00F153CB"/>
    <w:rsid w:val="00F15FA5"/>
    <w:rsid w:val="00F209B7"/>
    <w:rsid w:val="00F20CAF"/>
    <w:rsid w:val="00F20F5C"/>
    <w:rsid w:val="00F21B7A"/>
    <w:rsid w:val="00F22A1C"/>
    <w:rsid w:val="00F2376F"/>
    <w:rsid w:val="00F23F4C"/>
    <w:rsid w:val="00F23F7E"/>
    <w:rsid w:val="00F243D8"/>
    <w:rsid w:val="00F2462F"/>
    <w:rsid w:val="00F26BDE"/>
    <w:rsid w:val="00F27E78"/>
    <w:rsid w:val="00F30828"/>
    <w:rsid w:val="00F313D6"/>
    <w:rsid w:val="00F323D7"/>
    <w:rsid w:val="00F35058"/>
    <w:rsid w:val="00F353A5"/>
    <w:rsid w:val="00F374AC"/>
    <w:rsid w:val="00F37C18"/>
    <w:rsid w:val="00F4012D"/>
    <w:rsid w:val="00F4078D"/>
    <w:rsid w:val="00F40A17"/>
    <w:rsid w:val="00F40F0C"/>
    <w:rsid w:val="00F4116F"/>
    <w:rsid w:val="00F46A54"/>
    <w:rsid w:val="00F4766C"/>
    <w:rsid w:val="00F47B7B"/>
    <w:rsid w:val="00F5021F"/>
    <w:rsid w:val="00F5060E"/>
    <w:rsid w:val="00F507D1"/>
    <w:rsid w:val="00F518FF"/>
    <w:rsid w:val="00F519CE"/>
    <w:rsid w:val="00F51ADA"/>
    <w:rsid w:val="00F532E0"/>
    <w:rsid w:val="00F535C7"/>
    <w:rsid w:val="00F53B86"/>
    <w:rsid w:val="00F53CDF"/>
    <w:rsid w:val="00F54C8A"/>
    <w:rsid w:val="00F573E6"/>
    <w:rsid w:val="00F60203"/>
    <w:rsid w:val="00F607C5"/>
    <w:rsid w:val="00F60DEA"/>
    <w:rsid w:val="00F61992"/>
    <w:rsid w:val="00F6264B"/>
    <w:rsid w:val="00F6302A"/>
    <w:rsid w:val="00F63950"/>
    <w:rsid w:val="00F64C2B"/>
    <w:rsid w:val="00F651BE"/>
    <w:rsid w:val="00F669D0"/>
    <w:rsid w:val="00F67F53"/>
    <w:rsid w:val="00F703BE"/>
    <w:rsid w:val="00F70BCA"/>
    <w:rsid w:val="00F71C18"/>
    <w:rsid w:val="00F71F69"/>
    <w:rsid w:val="00F722E8"/>
    <w:rsid w:val="00F72561"/>
    <w:rsid w:val="00F72B72"/>
    <w:rsid w:val="00F73B42"/>
    <w:rsid w:val="00F74BB9"/>
    <w:rsid w:val="00F74D40"/>
    <w:rsid w:val="00F7556D"/>
    <w:rsid w:val="00F75582"/>
    <w:rsid w:val="00F7645B"/>
    <w:rsid w:val="00F76661"/>
    <w:rsid w:val="00F76EFA"/>
    <w:rsid w:val="00F77265"/>
    <w:rsid w:val="00F804BE"/>
    <w:rsid w:val="00F817CE"/>
    <w:rsid w:val="00F83964"/>
    <w:rsid w:val="00F83C54"/>
    <w:rsid w:val="00F8456C"/>
    <w:rsid w:val="00F8571C"/>
    <w:rsid w:val="00F859D8"/>
    <w:rsid w:val="00F866AD"/>
    <w:rsid w:val="00F868F5"/>
    <w:rsid w:val="00F872BA"/>
    <w:rsid w:val="00F9056A"/>
    <w:rsid w:val="00F908F5"/>
    <w:rsid w:val="00F90CF2"/>
    <w:rsid w:val="00F90F8D"/>
    <w:rsid w:val="00F92782"/>
    <w:rsid w:val="00F93AA9"/>
    <w:rsid w:val="00F96985"/>
    <w:rsid w:val="00F97838"/>
    <w:rsid w:val="00FA2BB3"/>
    <w:rsid w:val="00FA2CC5"/>
    <w:rsid w:val="00FA2F94"/>
    <w:rsid w:val="00FA35E3"/>
    <w:rsid w:val="00FA3E70"/>
    <w:rsid w:val="00FA661C"/>
    <w:rsid w:val="00FB0A9A"/>
    <w:rsid w:val="00FB1395"/>
    <w:rsid w:val="00FB16B9"/>
    <w:rsid w:val="00FB2039"/>
    <w:rsid w:val="00FB257F"/>
    <w:rsid w:val="00FB3CA3"/>
    <w:rsid w:val="00FB4C56"/>
    <w:rsid w:val="00FB4C80"/>
    <w:rsid w:val="00FB69C5"/>
    <w:rsid w:val="00FB6A6A"/>
    <w:rsid w:val="00FC0447"/>
    <w:rsid w:val="00FC0734"/>
    <w:rsid w:val="00FC0F23"/>
    <w:rsid w:val="00FC14F9"/>
    <w:rsid w:val="00FC2557"/>
    <w:rsid w:val="00FC2BA8"/>
    <w:rsid w:val="00FC2D6E"/>
    <w:rsid w:val="00FC3690"/>
    <w:rsid w:val="00FC3A6B"/>
    <w:rsid w:val="00FC5790"/>
    <w:rsid w:val="00FC5CE4"/>
    <w:rsid w:val="00FC6BD4"/>
    <w:rsid w:val="00FC7207"/>
    <w:rsid w:val="00FC7429"/>
    <w:rsid w:val="00FC7A8C"/>
    <w:rsid w:val="00FD07F6"/>
    <w:rsid w:val="00FD1EC8"/>
    <w:rsid w:val="00FD47ED"/>
    <w:rsid w:val="00FD74DB"/>
    <w:rsid w:val="00FD7660"/>
    <w:rsid w:val="00FE04A4"/>
    <w:rsid w:val="00FE0655"/>
    <w:rsid w:val="00FE2365"/>
    <w:rsid w:val="00FE37D7"/>
    <w:rsid w:val="00FE4C7B"/>
    <w:rsid w:val="00FE4ECF"/>
    <w:rsid w:val="00FE67D9"/>
    <w:rsid w:val="00FE7336"/>
    <w:rsid w:val="00FE787C"/>
    <w:rsid w:val="00FF014B"/>
    <w:rsid w:val="00FF45A5"/>
    <w:rsid w:val="00FF4D78"/>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75AE42"/>
  <w15:chartTrackingRefBased/>
  <w15:docId w15:val="{BE2BC1C2-E9A2-4C64-A67C-00A2122A9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ListNumber"/>
    <w:link w:val="Heading2Char"/>
    <w:qFormat/>
    <w:rsid w:val="008C61E7"/>
    <w:pPr>
      <w:pBdr>
        <w:top w:val="none" w:sz="0" w:space="0" w:color="auto"/>
      </w:pBdr>
      <w:spacing w:before="180"/>
      <w:ind w:left="0" w:firstLine="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ind w:left="0" w:firstLine="0"/>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antors/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1BF9D85C-C102-4846-B9C7-E5C77C14F2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4027</TotalTime>
  <Pages>4</Pages>
  <Words>1888</Words>
  <Characters>9266</Characters>
  <Application>Microsoft Office Word</Application>
  <DocSecurity>0</DocSecurity>
  <Lines>205</Lines>
  <Paragraphs>113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11041</CharactersWithSpaces>
  <SharedDoc>false</SharedDoc>
  <HyperlinkBase/>
  <HLinks>
    <vt:vector size="6" baseType="variant">
      <vt:variant>
        <vt:i4>3145742</vt:i4>
      </vt:variant>
      <vt:variant>
        <vt:i4>2</vt:i4>
      </vt:variant>
      <vt:variant>
        <vt:i4>0</vt:i4>
      </vt:variant>
      <vt:variant>
        <vt:i4>5</vt:i4>
      </vt:variant>
      <vt:variant>
        <vt:lpwstr>http://www.3gpp.org/ftp/tsg_ran/TSG_RAN/TSGR_91e/Docs/RP-210904.zip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Ericsson_RAN2_116e</cp:lastModifiedBy>
  <cp:revision>1288</cp:revision>
  <cp:lastPrinted>2008-01-31T16:09:00Z</cp:lastPrinted>
  <dcterms:created xsi:type="dcterms:W3CDTF">2020-10-05T16:26:00Z</dcterms:created>
  <dcterms:modified xsi:type="dcterms:W3CDTF">2022-01-11T09:54:00Z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